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20038">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28"/>
          <w:szCs w:val="28"/>
        </w:rPr>
        <w:t>Firetrol M</w:t>
      </w:r>
      <w:r>
        <w:rPr>
          <w:rFonts w:ascii="Poppins" w:hAnsi="Poppins" w:cs="Poppins"/>
          <w:sz w:val="20"/>
          <w:szCs w:val="20"/>
        </w:rPr>
        <w:t>ark</w:t>
      </w:r>
      <w:r>
        <w:rPr>
          <w:rFonts w:ascii="Poppins" w:hAnsi="Poppins" w:cs="Poppins"/>
          <w:sz w:val="31"/>
          <w:szCs w:val="31"/>
          <w:vertAlign w:val="superscript"/>
        </w:rPr>
        <w:t>III</w:t>
      </w:r>
      <w:r>
        <w:rPr>
          <w:rFonts w:ascii="Poppins" w:hAnsi="Poppins" w:cs="Poppins"/>
          <w:sz w:val="28"/>
          <w:szCs w:val="28"/>
        </w:rPr>
        <w:t xml:space="preserve"> Single Phase Limited </w:t>
      </w:r>
      <w:r w:rsidR="00B850FD">
        <w:rPr>
          <w:rFonts w:ascii="Poppins" w:hAnsi="Poppins" w:cs="Poppins"/>
          <w:sz w:val="28"/>
          <w:szCs w:val="28"/>
        </w:rPr>
        <w:t>Service Electric</w:t>
      </w:r>
      <w:r>
        <w:rPr>
          <w:rFonts w:ascii="Poppins" w:hAnsi="Poppins" w:cs="Poppins"/>
          <w:sz w:val="28"/>
          <w:szCs w:val="28"/>
        </w:rPr>
        <w:t xml:space="preserve"> Fire</w:t>
      </w:r>
    </w:p>
    <w:p w:rsidR="00000000" w:rsidRDefault="00920038">
      <w:pPr>
        <w:pStyle w:val="DefaultParagraphFont"/>
        <w:widowControl w:val="0"/>
        <w:autoSpaceDE w:val="0"/>
        <w:autoSpaceDN w:val="0"/>
        <w:adjustRightInd w:val="0"/>
        <w:spacing w:after="0" w:line="183" w:lineRule="auto"/>
        <w:rPr>
          <w:rFonts w:ascii="Times New Roman" w:hAnsi="Times New Roman"/>
          <w:sz w:val="24"/>
          <w:szCs w:val="24"/>
        </w:rPr>
      </w:pPr>
      <w:r>
        <w:rPr>
          <w:rFonts w:ascii="Poppins" w:hAnsi="Poppins" w:cs="Poppins"/>
          <w:sz w:val="34"/>
          <w:szCs w:val="34"/>
        </w:rPr>
        <w:t>Pump Controller</w:t>
      </w:r>
    </w:p>
    <w:p w:rsidR="00000000" w:rsidRDefault="00920038">
      <w:pPr>
        <w:pStyle w:val="DefaultParagraphFont"/>
        <w:widowControl w:val="0"/>
        <w:autoSpaceDE w:val="0"/>
        <w:autoSpaceDN w:val="0"/>
        <w:adjustRightInd w:val="0"/>
        <w:spacing w:after="0" w:line="181" w:lineRule="auto"/>
        <w:rPr>
          <w:rFonts w:ascii="Times New Roman" w:hAnsi="Times New Roman"/>
          <w:sz w:val="24"/>
          <w:szCs w:val="24"/>
        </w:rPr>
      </w:pPr>
      <w:r>
        <w:rPr>
          <w:rFonts w:ascii="Poppins" w:hAnsi="Poppins" w:cs="Poppins"/>
          <w:sz w:val="26"/>
          <w:szCs w:val="26"/>
        </w:rPr>
        <w:t>FTA740/FTA976 - 1Ø Full Voltage Starting With Power Transfer Switch</w:t>
      </w:r>
    </w:p>
    <w:p w:rsidR="00000000" w:rsidRDefault="00920038">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920038">
      <w:pPr>
        <w:pStyle w:val="DefaultParagraphFont"/>
        <w:widowControl w:val="0"/>
        <w:autoSpaceDE w:val="0"/>
        <w:autoSpaceDN w:val="0"/>
        <w:adjustRightInd w:val="0"/>
        <w:spacing w:after="0" w:line="235" w:lineRule="auto"/>
        <w:rPr>
          <w:rFonts w:ascii="Times New Roman" w:hAnsi="Times New Roman"/>
          <w:sz w:val="24"/>
          <w:szCs w:val="24"/>
        </w:rPr>
      </w:pPr>
      <w:r>
        <w:rPr>
          <w:rFonts w:ascii="Poppins" w:hAnsi="Poppins" w:cs="Poppins"/>
          <w:b/>
          <w:bCs/>
          <w:sz w:val="24"/>
          <w:szCs w:val="24"/>
        </w:rPr>
        <w:t>1.0 Main Fire Pump Controller</w:t>
      </w:r>
    </w:p>
    <w:p w:rsidR="00000000" w:rsidRDefault="00920038">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920038">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1.1 Standards, Listings &amp; Approvals</w:t>
      </w:r>
    </w:p>
    <w:p w:rsidR="00000000" w:rsidRDefault="00920038">
      <w:pPr>
        <w:pStyle w:val="DefaultParagraphFont"/>
        <w:widowControl w:val="0"/>
        <w:overflowPunct w:val="0"/>
        <w:autoSpaceDE w:val="0"/>
        <w:autoSpaceDN w:val="0"/>
        <w:adjustRightInd w:val="0"/>
        <w:spacing w:after="0" w:line="191" w:lineRule="auto"/>
        <w:ind w:left="480" w:right="1220"/>
        <w:rPr>
          <w:rFonts w:ascii="Times New Roman" w:hAnsi="Times New Roman"/>
          <w:sz w:val="24"/>
          <w:szCs w:val="24"/>
        </w:rPr>
      </w:pPr>
      <w:r>
        <w:rPr>
          <w:rFonts w:ascii="Poppins" w:hAnsi="Poppins" w:cs="Poppins"/>
          <w:sz w:val="24"/>
          <w:szCs w:val="24"/>
        </w:rPr>
        <w:t xml:space="preserve">NFPA 20, </w:t>
      </w:r>
      <w:r>
        <w:rPr>
          <w:rFonts w:ascii="Poppins" w:hAnsi="Poppins" w:cs="Poppins"/>
          <w:i/>
          <w:iCs/>
          <w:sz w:val="24"/>
          <w:szCs w:val="24"/>
        </w:rPr>
        <w:t>Standard for the Installation of Stationary Pumps for Fire Protection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000000" w:rsidRDefault="00920038">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920038">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 xml:space="preserve">Underwriters Laboratories, Inc., in accordance with UL218, </w:t>
      </w:r>
      <w:r>
        <w:rPr>
          <w:rFonts w:ascii="Poppins" w:hAnsi="Poppins" w:cs="Poppins"/>
          <w:i/>
          <w:iCs/>
          <w:sz w:val="24"/>
          <w:szCs w:val="24"/>
        </w:rPr>
        <w:t>Standard for Fire Pump Con</w:t>
      </w:r>
      <w:r>
        <w:rPr>
          <w:rFonts w:ascii="Poppins" w:hAnsi="Poppins" w:cs="Poppins"/>
          <w:i/>
          <w:iCs/>
          <w:sz w:val="24"/>
          <w:szCs w:val="24"/>
        </w:rPr>
        <w:t xml:space="preserve">trollers </w:t>
      </w:r>
      <w:r>
        <w:rPr>
          <w:rFonts w:ascii="Poppins" w:hAnsi="Poppins" w:cs="Poppins"/>
          <w:sz w:val="24"/>
          <w:szCs w:val="24"/>
        </w:rPr>
        <w:t>Canadian Standards Association CSA-C22.2,</w:t>
      </w:r>
      <w:r>
        <w:rPr>
          <w:rFonts w:ascii="Poppins" w:hAnsi="Poppins" w:cs="Poppins"/>
          <w:i/>
          <w:iCs/>
          <w:sz w:val="24"/>
          <w:szCs w:val="24"/>
        </w:rPr>
        <w:t xml:space="preserve"> Standard for Industrial Control Equipment </w:t>
      </w:r>
      <w:r>
        <w:rPr>
          <w:rFonts w:ascii="Poppins" w:hAnsi="Poppins" w:cs="Poppins"/>
          <w:sz w:val="24"/>
          <w:szCs w:val="24"/>
        </w:rPr>
        <w:t>(cUL)</w:t>
      </w:r>
    </w:p>
    <w:p w:rsidR="00000000" w:rsidRDefault="00920038">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1.2 Enclosure</w:t>
      </w:r>
    </w:p>
    <w:p w:rsidR="00000000" w:rsidRDefault="00920038">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w:t>
      </w:r>
      <w:r>
        <w:rPr>
          <w:rFonts w:ascii="Poppins" w:hAnsi="Poppins" w:cs="Poppins"/>
          <w:sz w:val="24"/>
          <w:szCs w:val="24"/>
        </w:rPr>
        <w:t xml:space="preserve"> 2 (IEC IP22) drip-proof, wall mounted enclosure with bottom entry gland plate and lifting lugs.</w:t>
      </w:r>
    </w:p>
    <w:p w:rsidR="00000000" w:rsidRDefault="00920038">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920038">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All controller components shall be front mounted, wired and front accessible for main</w:t>
      </w:r>
      <w:r>
        <w:rPr>
          <w:rFonts w:ascii="Poppins" w:hAnsi="Poppins" w:cs="Poppins"/>
          <w:sz w:val="24"/>
          <w:szCs w:val="24"/>
        </w:rPr>
        <w:t>tenance. The availa</w:t>
      </w:r>
      <w:r>
        <w:rPr>
          <w:rFonts w:ascii="Poppins" w:hAnsi="Poppins" w:cs="Poppins"/>
          <w:sz w:val="24"/>
          <w:szCs w:val="24"/>
        </w:rPr>
        <w:t>ble short circuit current ratings are shown below.</w:t>
      </w:r>
    </w:p>
    <w:p w:rsidR="00000000" w:rsidRDefault="00920038">
      <w:pPr>
        <w:pStyle w:val="DefaultParagraphFont"/>
        <w:widowControl w:val="0"/>
        <w:autoSpaceDE w:val="0"/>
        <w:autoSpaceDN w:val="0"/>
        <w:adjustRightInd w:val="0"/>
        <w:spacing w:after="0" w:line="61" w:lineRule="exact"/>
        <w:rPr>
          <w:rFonts w:ascii="Times New Roman" w:hAnsi="Times New Roman"/>
          <w:sz w:val="24"/>
          <w:szCs w:val="24"/>
        </w:rPr>
      </w:pPr>
    </w:p>
    <w:tbl>
      <w:tblPr>
        <w:tblW w:w="0" w:type="auto"/>
        <w:tblInd w:w="2470" w:type="dxa"/>
        <w:tblLayout w:type="fixed"/>
        <w:tblCellMar>
          <w:left w:w="0" w:type="dxa"/>
          <w:right w:w="0" w:type="dxa"/>
        </w:tblCellMar>
        <w:tblLook w:val="0000" w:firstRow="0" w:lastRow="0" w:firstColumn="0" w:lastColumn="0" w:noHBand="0" w:noVBand="0"/>
      </w:tblPr>
      <w:tblGrid>
        <w:gridCol w:w="1380"/>
        <w:gridCol w:w="1100"/>
        <w:gridCol w:w="920"/>
        <w:gridCol w:w="900"/>
        <w:gridCol w:w="860"/>
      </w:tblGrid>
      <w:tr w:rsidR="00000000" w:rsidRPr="00920038">
        <w:tblPrEx>
          <w:tblCellMar>
            <w:top w:w="0" w:type="dxa"/>
            <w:left w:w="0" w:type="dxa"/>
            <w:bottom w:w="0" w:type="dxa"/>
            <w:right w:w="0" w:type="dxa"/>
          </w:tblCellMar>
        </w:tblPrEx>
        <w:trPr>
          <w:trHeight w:val="231"/>
        </w:trPr>
        <w:tc>
          <w:tcPr>
            <w:tcW w:w="1380" w:type="dxa"/>
            <w:tcBorders>
              <w:top w:val="single" w:sz="8" w:space="0" w:color="auto"/>
              <w:left w:val="single" w:sz="8" w:space="0" w:color="auto"/>
              <w:bottom w:val="nil"/>
              <w:right w:val="nil"/>
            </w:tcBorders>
            <w:vAlign w:val="bottom"/>
          </w:tcPr>
          <w:p w:rsidR="00000000" w:rsidRPr="00920038" w:rsidRDefault="00920038">
            <w:pPr>
              <w:pStyle w:val="DefaultParagraphFont"/>
              <w:widowControl w:val="0"/>
              <w:autoSpaceDE w:val="0"/>
              <w:autoSpaceDN w:val="0"/>
              <w:adjustRightInd w:val="0"/>
              <w:spacing w:after="0" w:line="230" w:lineRule="exact"/>
              <w:ind w:left="80"/>
              <w:rPr>
                <w:rFonts w:ascii="Times New Roman" w:hAnsi="Times New Roman"/>
                <w:sz w:val="24"/>
                <w:szCs w:val="24"/>
              </w:rPr>
            </w:pPr>
            <w:r w:rsidRPr="00920038">
              <w:rPr>
                <w:rFonts w:ascii="Poppins" w:hAnsi="Poppins" w:cs="Poppins"/>
                <w:sz w:val="17"/>
                <w:szCs w:val="17"/>
              </w:rPr>
              <w:t>Code</w:t>
            </w:r>
          </w:p>
        </w:tc>
        <w:tc>
          <w:tcPr>
            <w:tcW w:w="1100" w:type="dxa"/>
            <w:tcBorders>
              <w:top w:val="single" w:sz="8" w:space="0" w:color="auto"/>
              <w:left w:val="nil"/>
              <w:bottom w:val="nil"/>
              <w:right w:val="single" w:sz="8" w:space="0" w:color="auto"/>
            </w:tcBorders>
            <w:vAlign w:val="bottom"/>
          </w:tcPr>
          <w:p w:rsidR="00000000" w:rsidRPr="00920038" w:rsidRDefault="00920038">
            <w:pPr>
              <w:pStyle w:val="DefaultParagraphFont"/>
              <w:widowControl w:val="0"/>
              <w:autoSpaceDE w:val="0"/>
              <w:autoSpaceDN w:val="0"/>
              <w:adjustRightInd w:val="0"/>
              <w:spacing w:after="0" w:line="230" w:lineRule="exact"/>
              <w:ind w:left="101"/>
              <w:jc w:val="center"/>
              <w:rPr>
                <w:rFonts w:ascii="Times New Roman" w:hAnsi="Times New Roman"/>
                <w:sz w:val="24"/>
                <w:szCs w:val="24"/>
              </w:rPr>
            </w:pPr>
            <w:r w:rsidRPr="00920038">
              <w:rPr>
                <w:rFonts w:ascii="Poppins" w:hAnsi="Poppins" w:cs="Poppins"/>
                <w:w w:val="96"/>
                <w:sz w:val="17"/>
                <w:szCs w:val="17"/>
              </w:rPr>
              <w:t>200-208V</w:t>
            </w:r>
          </w:p>
        </w:tc>
        <w:tc>
          <w:tcPr>
            <w:tcW w:w="920" w:type="dxa"/>
            <w:tcBorders>
              <w:top w:val="single" w:sz="8" w:space="0" w:color="auto"/>
              <w:left w:val="nil"/>
              <w:bottom w:val="nil"/>
              <w:right w:val="single" w:sz="8" w:space="0" w:color="auto"/>
            </w:tcBorders>
            <w:vAlign w:val="bottom"/>
          </w:tcPr>
          <w:p w:rsidR="00000000" w:rsidRPr="00920038" w:rsidRDefault="00920038">
            <w:pPr>
              <w:pStyle w:val="DefaultParagraphFont"/>
              <w:widowControl w:val="0"/>
              <w:autoSpaceDE w:val="0"/>
              <w:autoSpaceDN w:val="0"/>
              <w:adjustRightInd w:val="0"/>
              <w:spacing w:after="0" w:line="230" w:lineRule="exact"/>
              <w:jc w:val="center"/>
              <w:rPr>
                <w:rFonts w:ascii="Times New Roman" w:hAnsi="Times New Roman"/>
                <w:sz w:val="24"/>
                <w:szCs w:val="24"/>
              </w:rPr>
            </w:pPr>
            <w:r w:rsidRPr="00920038">
              <w:rPr>
                <w:rFonts w:ascii="Poppins" w:hAnsi="Poppins" w:cs="Poppins"/>
                <w:w w:val="98"/>
                <w:sz w:val="17"/>
                <w:szCs w:val="17"/>
              </w:rPr>
              <w:t>200-208V</w:t>
            </w:r>
          </w:p>
        </w:tc>
        <w:tc>
          <w:tcPr>
            <w:tcW w:w="900" w:type="dxa"/>
            <w:tcBorders>
              <w:top w:val="single" w:sz="8" w:space="0" w:color="auto"/>
              <w:left w:val="nil"/>
              <w:bottom w:val="nil"/>
              <w:right w:val="single" w:sz="8" w:space="0" w:color="auto"/>
            </w:tcBorders>
            <w:vAlign w:val="bottom"/>
          </w:tcPr>
          <w:p w:rsidR="00000000" w:rsidRPr="00920038" w:rsidRDefault="00920038">
            <w:pPr>
              <w:pStyle w:val="DefaultParagraphFont"/>
              <w:widowControl w:val="0"/>
              <w:autoSpaceDE w:val="0"/>
              <w:autoSpaceDN w:val="0"/>
              <w:adjustRightInd w:val="0"/>
              <w:spacing w:after="0" w:line="230" w:lineRule="exact"/>
              <w:jc w:val="center"/>
              <w:rPr>
                <w:rFonts w:ascii="Times New Roman" w:hAnsi="Times New Roman"/>
                <w:sz w:val="24"/>
                <w:szCs w:val="24"/>
              </w:rPr>
            </w:pPr>
            <w:r w:rsidRPr="00920038">
              <w:rPr>
                <w:rFonts w:ascii="Poppins" w:hAnsi="Poppins" w:cs="Poppins"/>
                <w:w w:val="97"/>
                <w:sz w:val="17"/>
                <w:szCs w:val="17"/>
              </w:rPr>
              <w:t>220-240V</w:t>
            </w:r>
          </w:p>
        </w:tc>
        <w:tc>
          <w:tcPr>
            <w:tcW w:w="860" w:type="dxa"/>
            <w:tcBorders>
              <w:top w:val="single" w:sz="8" w:space="0" w:color="auto"/>
              <w:left w:val="nil"/>
              <w:bottom w:val="nil"/>
              <w:right w:val="single" w:sz="8" w:space="0" w:color="auto"/>
            </w:tcBorders>
            <w:vAlign w:val="bottom"/>
          </w:tcPr>
          <w:p w:rsidR="00000000" w:rsidRPr="00920038" w:rsidRDefault="00920038">
            <w:pPr>
              <w:pStyle w:val="DefaultParagraphFont"/>
              <w:widowControl w:val="0"/>
              <w:autoSpaceDE w:val="0"/>
              <w:autoSpaceDN w:val="0"/>
              <w:adjustRightInd w:val="0"/>
              <w:spacing w:after="0" w:line="230" w:lineRule="exact"/>
              <w:ind w:right="1"/>
              <w:jc w:val="right"/>
              <w:rPr>
                <w:rFonts w:ascii="Times New Roman" w:hAnsi="Times New Roman"/>
                <w:sz w:val="24"/>
                <w:szCs w:val="24"/>
              </w:rPr>
            </w:pPr>
            <w:r w:rsidRPr="00920038">
              <w:rPr>
                <w:rFonts w:ascii="Poppins" w:hAnsi="Poppins" w:cs="Poppins"/>
                <w:sz w:val="17"/>
                <w:szCs w:val="17"/>
              </w:rPr>
              <w:t>220-240</w:t>
            </w:r>
          </w:p>
        </w:tc>
      </w:tr>
      <w:tr w:rsidR="00000000" w:rsidRPr="00920038">
        <w:tblPrEx>
          <w:tblCellMar>
            <w:top w:w="0" w:type="dxa"/>
            <w:left w:w="0" w:type="dxa"/>
            <w:bottom w:w="0" w:type="dxa"/>
            <w:right w:w="0" w:type="dxa"/>
          </w:tblCellMar>
        </w:tblPrEx>
        <w:trPr>
          <w:trHeight w:val="198"/>
        </w:trPr>
        <w:tc>
          <w:tcPr>
            <w:tcW w:w="1380" w:type="dxa"/>
            <w:tcBorders>
              <w:top w:val="nil"/>
              <w:left w:val="single" w:sz="8" w:space="0" w:color="auto"/>
              <w:bottom w:val="single" w:sz="8" w:space="0" w:color="auto"/>
              <w:right w:val="nil"/>
            </w:tcBorders>
            <w:vAlign w:val="bottom"/>
          </w:tcPr>
          <w:p w:rsidR="00000000" w:rsidRPr="00920038" w:rsidRDefault="00920038">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tcBorders>
              <w:top w:val="nil"/>
              <w:left w:val="nil"/>
              <w:bottom w:val="single" w:sz="8" w:space="0" w:color="auto"/>
              <w:right w:val="single" w:sz="8" w:space="0" w:color="auto"/>
            </w:tcBorders>
            <w:vAlign w:val="bottom"/>
          </w:tcPr>
          <w:p w:rsidR="00000000" w:rsidRPr="00920038" w:rsidRDefault="00920038">
            <w:pPr>
              <w:pStyle w:val="DefaultParagraphFont"/>
              <w:widowControl w:val="0"/>
              <w:autoSpaceDE w:val="0"/>
              <w:autoSpaceDN w:val="0"/>
              <w:adjustRightInd w:val="0"/>
              <w:spacing w:after="0" w:line="197" w:lineRule="exact"/>
              <w:ind w:left="400"/>
              <w:rPr>
                <w:rFonts w:ascii="Times New Roman" w:hAnsi="Times New Roman"/>
                <w:sz w:val="24"/>
                <w:szCs w:val="24"/>
              </w:rPr>
            </w:pPr>
            <w:r w:rsidRPr="00920038">
              <w:rPr>
                <w:rFonts w:ascii="Poppins" w:hAnsi="Poppins" w:cs="Poppins"/>
                <w:sz w:val="14"/>
                <w:szCs w:val="14"/>
              </w:rPr>
              <w:t>1-2 HP</w:t>
            </w:r>
          </w:p>
        </w:tc>
        <w:tc>
          <w:tcPr>
            <w:tcW w:w="920" w:type="dxa"/>
            <w:tcBorders>
              <w:top w:val="nil"/>
              <w:left w:val="nil"/>
              <w:bottom w:val="single" w:sz="8" w:space="0" w:color="auto"/>
              <w:right w:val="single" w:sz="8" w:space="0" w:color="auto"/>
            </w:tcBorders>
            <w:vAlign w:val="bottom"/>
          </w:tcPr>
          <w:p w:rsidR="00000000" w:rsidRPr="00920038" w:rsidRDefault="00920038">
            <w:pPr>
              <w:pStyle w:val="DefaultParagraphFont"/>
              <w:widowControl w:val="0"/>
              <w:autoSpaceDE w:val="0"/>
              <w:autoSpaceDN w:val="0"/>
              <w:adjustRightInd w:val="0"/>
              <w:spacing w:after="0" w:line="197" w:lineRule="exact"/>
              <w:ind w:left="180"/>
              <w:rPr>
                <w:rFonts w:ascii="Times New Roman" w:hAnsi="Times New Roman"/>
                <w:sz w:val="24"/>
                <w:szCs w:val="24"/>
              </w:rPr>
            </w:pPr>
            <w:r w:rsidRPr="00920038">
              <w:rPr>
                <w:rFonts w:ascii="Poppins" w:hAnsi="Poppins" w:cs="Poppins"/>
                <w:sz w:val="14"/>
                <w:szCs w:val="14"/>
              </w:rPr>
              <w:t>3-15 HP</w:t>
            </w:r>
          </w:p>
        </w:tc>
        <w:tc>
          <w:tcPr>
            <w:tcW w:w="900" w:type="dxa"/>
            <w:tcBorders>
              <w:top w:val="nil"/>
              <w:left w:val="nil"/>
              <w:bottom w:val="single" w:sz="8" w:space="0" w:color="auto"/>
              <w:right w:val="single" w:sz="8" w:space="0" w:color="auto"/>
            </w:tcBorders>
            <w:vAlign w:val="bottom"/>
          </w:tcPr>
          <w:p w:rsidR="00000000" w:rsidRPr="00920038" w:rsidRDefault="00920038">
            <w:pPr>
              <w:pStyle w:val="DefaultParagraphFont"/>
              <w:widowControl w:val="0"/>
              <w:autoSpaceDE w:val="0"/>
              <w:autoSpaceDN w:val="0"/>
              <w:adjustRightInd w:val="0"/>
              <w:spacing w:after="0" w:line="197" w:lineRule="exact"/>
              <w:ind w:left="200"/>
              <w:rPr>
                <w:rFonts w:ascii="Times New Roman" w:hAnsi="Times New Roman"/>
                <w:sz w:val="24"/>
                <w:szCs w:val="24"/>
              </w:rPr>
            </w:pPr>
            <w:r w:rsidRPr="00920038">
              <w:rPr>
                <w:rFonts w:ascii="Poppins" w:hAnsi="Poppins" w:cs="Poppins"/>
                <w:sz w:val="14"/>
                <w:szCs w:val="14"/>
              </w:rPr>
              <w:t>1-3 HP</w:t>
            </w:r>
          </w:p>
        </w:tc>
        <w:tc>
          <w:tcPr>
            <w:tcW w:w="860" w:type="dxa"/>
            <w:tcBorders>
              <w:top w:val="nil"/>
              <w:left w:val="nil"/>
              <w:bottom w:val="single" w:sz="8" w:space="0" w:color="auto"/>
              <w:right w:val="single" w:sz="8" w:space="0" w:color="auto"/>
            </w:tcBorders>
            <w:vAlign w:val="bottom"/>
          </w:tcPr>
          <w:p w:rsidR="00000000" w:rsidRPr="00920038" w:rsidRDefault="00920038">
            <w:pPr>
              <w:pStyle w:val="DefaultParagraphFont"/>
              <w:widowControl w:val="0"/>
              <w:autoSpaceDE w:val="0"/>
              <w:autoSpaceDN w:val="0"/>
              <w:adjustRightInd w:val="0"/>
              <w:spacing w:after="0" w:line="197" w:lineRule="exact"/>
              <w:ind w:left="140"/>
              <w:rPr>
                <w:rFonts w:ascii="Times New Roman" w:hAnsi="Times New Roman"/>
                <w:sz w:val="24"/>
                <w:szCs w:val="24"/>
              </w:rPr>
            </w:pPr>
            <w:r w:rsidRPr="00920038">
              <w:rPr>
                <w:rFonts w:ascii="Poppins" w:hAnsi="Poppins" w:cs="Poppins"/>
                <w:sz w:val="14"/>
                <w:szCs w:val="14"/>
              </w:rPr>
              <w:t>5-15 HP</w:t>
            </w:r>
          </w:p>
        </w:tc>
      </w:tr>
      <w:tr w:rsidR="00000000" w:rsidRPr="00920038">
        <w:tblPrEx>
          <w:tblCellMar>
            <w:top w:w="0" w:type="dxa"/>
            <w:left w:w="0" w:type="dxa"/>
            <w:bottom w:w="0" w:type="dxa"/>
            <w:right w:w="0" w:type="dxa"/>
          </w:tblCellMar>
        </w:tblPrEx>
        <w:trPr>
          <w:trHeight w:val="271"/>
        </w:trPr>
        <w:tc>
          <w:tcPr>
            <w:tcW w:w="1380" w:type="dxa"/>
            <w:tcBorders>
              <w:top w:val="nil"/>
              <w:left w:val="single" w:sz="8" w:space="0" w:color="auto"/>
              <w:bottom w:val="nil"/>
              <w:right w:val="nil"/>
            </w:tcBorders>
            <w:vAlign w:val="bottom"/>
          </w:tcPr>
          <w:p w:rsidR="00000000" w:rsidRPr="00920038" w:rsidRDefault="00920038">
            <w:pPr>
              <w:pStyle w:val="DefaultParagraphFont"/>
              <w:widowControl w:val="0"/>
              <w:autoSpaceDE w:val="0"/>
              <w:autoSpaceDN w:val="0"/>
              <w:adjustRightInd w:val="0"/>
              <w:spacing w:after="0" w:line="271" w:lineRule="exact"/>
              <w:ind w:left="80"/>
              <w:rPr>
                <w:rFonts w:ascii="Times New Roman" w:hAnsi="Times New Roman"/>
                <w:sz w:val="24"/>
                <w:szCs w:val="24"/>
              </w:rPr>
            </w:pPr>
            <w:r w:rsidRPr="00920038">
              <w:rPr>
                <w:rFonts w:ascii="Poppins" w:hAnsi="Poppins" w:cs="Poppins"/>
                <w:sz w:val="17"/>
                <w:szCs w:val="17"/>
              </w:rPr>
              <w:t>D - Standard</w:t>
            </w:r>
          </w:p>
        </w:tc>
        <w:tc>
          <w:tcPr>
            <w:tcW w:w="1100" w:type="dxa"/>
            <w:tcBorders>
              <w:top w:val="nil"/>
              <w:left w:val="nil"/>
              <w:bottom w:val="nil"/>
              <w:right w:val="single" w:sz="8" w:space="0" w:color="auto"/>
            </w:tcBorders>
            <w:vAlign w:val="bottom"/>
          </w:tcPr>
          <w:p w:rsidR="00000000" w:rsidRPr="00920038" w:rsidRDefault="00920038">
            <w:pPr>
              <w:pStyle w:val="DefaultParagraphFont"/>
              <w:widowControl w:val="0"/>
              <w:autoSpaceDE w:val="0"/>
              <w:autoSpaceDN w:val="0"/>
              <w:adjustRightInd w:val="0"/>
              <w:spacing w:after="0" w:line="271" w:lineRule="exact"/>
              <w:ind w:left="101"/>
              <w:jc w:val="center"/>
              <w:rPr>
                <w:rFonts w:ascii="Times New Roman" w:hAnsi="Times New Roman"/>
                <w:sz w:val="24"/>
                <w:szCs w:val="24"/>
              </w:rPr>
            </w:pPr>
            <w:r w:rsidRPr="00920038">
              <w:rPr>
                <w:rFonts w:ascii="Poppins" w:hAnsi="Poppins" w:cs="Poppins"/>
                <w:w w:val="95"/>
                <w:sz w:val="17"/>
                <w:szCs w:val="17"/>
              </w:rPr>
              <w:t>65kA</w:t>
            </w:r>
          </w:p>
        </w:tc>
        <w:tc>
          <w:tcPr>
            <w:tcW w:w="920" w:type="dxa"/>
            <w:tcBorders>
              <w:top w:val="nil"/>
              <w:left w:val="nil"/>
              <w:bottom w:val="nil"/>
              <w:right w:val="single" w:sz="8" w:space="0" w:color="auto"/>
            </w:tcBorders>
            <w:vAlign w:val="bottom"/>
          </w:tcPr>
          <w:p w:rsidR="00000000" w:rsidRPr="00920038" w:rsidRDefault="00920038">
            <w:pPr>
              <w:pStyle w:val="DefaultParagraphFont"/>
              <w:widowControl w:val="0"/>
              <w:autoSpaceDE w:val="0"/>
              <w:autoSpaceDN w:val="0"/>
              <w:adjustRightInd w:val="0"/>
              <w:spacing w:after="0" w:line="271" w:lineRule="exact"/>
              <w:jc w:val="center"/>
              <w:rPr>
                <w:rFonts w:ascii="Times New Roman" w:hAnsi="Times New Roman"/>
                <w:sz w:val="24"/>
                <w:szCs w:val="24"/>
              </w:rPr>
            </w:pPr>
            <w:r w:rsidRPr="00920038">
              <w:rPr>
                <w:rFonts w:ascii="Poppins" w:hAnsi="Poppins" w:cs="Poppins"/>
                <w:w w:val="95"/>
                <w:sz w:val="17"/>
                <w:szCs w:val="17"/>
              </w:rPr>
              <w:t>65kA</w:t>
            </w:r>
          </w:p>
        </w:tc>
        <w:tc>
          <w:tcPr>
            <w:tcW w:w="900" w:type="dxa"/>
            <w:tcBorders>
              <w:top w:val="nil"/>
              <w:left w:val="nil"/>
              <w:bottom w:val="nil"/>
              <w:right w:val="single" w:sz="8" w:space="0" w:color="auto"/>
            </w:tcBorders>
            <w:vAlign w:val="bottom"/>
          </w:tcPr>
          <w:p w:rsidR="00000000" w:rsidRPr="00920038" w:rsidRDefault="00920038">
            <w:pPr>
              <w:pStyle w:val="DefaultParagraphFont"/>
              <w:widowControl w:val="0"/>
              <w:autoSpaceDE w:val="0"/>
              <w:autoSpaceDN w:val="0"/>
              <w:adjustRightInd w:val="0"/>
              <w:spacing w:after="0" w:line="271" w:lineRule="exact"/>
              <w:jc w:val="center"/>
              <w:rPr>
                <w:rFonts w:ascii="Times New Roman" w:hAnsi="Times New Roman"/>
                <w:sz w:val="24"/>
                <w:szCs w:val="24"/>
              </w:rPr>
            </w:pPr>
            <w:r w:rsidRPr="00920038">
              <w:rPr>
                <w:rFonts w:ascii="Poppins" w:hAnsi="Poppins" w:cs="Poppins"/>
                <w:w w:val="95"/>
                <w:sz w:val="17"/>
                <w:szCs w:val="17"/>
              </w:rPr>
              <w:t>65kA</w:t>
            </w:r>
          </w:p>
        </w:tc>
        <w:tc>
          <w:tcPr>
            <w:tcW w:w="860" w:type="dxa"/>
            <w:tcBorders>
              <w:top w:val="nil"/>
              <w:left w:val="nil"/>
              <w:bottom w:val="nil"/>
              <w:right w:val="single" w:sz="8" w:space="0" w:color="auto"/>
            </w:tcBorders>
            <w:vAlign w:val="bottom"/>
          </w:tcPr>
          <w:p w:rsidR="00000000" w:rsidRPr="00920038" w:rsidRDefault="00920038">
            <w:pPr>
              <w:pStyle w:val="DefaultParagraphFont"/>
              <w:widowControl w:val="0"/>
              <w:autoSpaceDE w:val="0"/>
              <w:autoSpaceDN w:val="0"/>
              <w:adjustRightInd w:val="0"/>
              <w:spacing w:after="0" w:line="271" w:lineRule="exact"/>
              <w:jc w:val="center"/>
              <w:rPr>
                <w:rFonts w:ascii="Times New Roman" w:hAnsi="Times New Roman"/>
                <w:sz w:val="24"/>
                <w:szCs w:val="24"/>
              </w:rPr>
            </w:pPr>
            <w:r w:rsidRPr="00920038">
              <w:rPr>
                <w:rFonts w:ascii="Poppins" w:hAnsi="Poppins" w:cs="Poppins"/>
                <w:w w:val="95"/>
                <w:sz w:val="17"/>
                <w:szCs w:val="17"/>
              </w:rPr>
              <w:t>65kA</w:t>
            </w:r>
          </w:p>
        </w:tc>
      </w:tr>
      <w:tr w:rsidR="00000000" w:rsidRPr="00920038">
        <w:tblPrEx>
          <w:tblCellMar>
            <w:top w:w="0" w:type="dxa"/>
            <w:left w:w="0" w:type="dxa"/>
            <w:bottom w:w="0" w:type="dxa"/>
            <w:right w:w="0" w:type="dxa"/>
          </w:tblCellMar>
        </w:tblPrEx>
        <w:trPr>
          <w:trHeight w:val="156"/>
        </w:trPr>
        <w:tc>
          <w:tcPr>
            <w:tcW w:w="1380" w:type="dxa"/>
            <w:tcBorders>
              <w:top w:val="nil"/>
              <w:left w:val="single" w:sz="8" w:space="0" w:color="auto"/>
              <w:bottom w:val="single" w:sz="8" w:space="0" w:color="auto"/>
              <w:right w:val="nil"/>
            </w:tcBorders>
            <w:vAlign w:val="bottom"/>
          </w:tcPr>
          <w:p w:rsidR="00000000" w:rsidRPr="00920038" w:rsidRDefault="00920038">
            <w:pPr>
              <w:pStyle w:val="DefaultParagraphFont"/>
              <w:widowControl w:val="0"/>
              <w:autoSpaceDE w:val="0"/>
              <w:autoSpaceDN w:val="0"/>
              <w:adjustRightInd w:val="0"/>
              <w:spacing w:after="0" w:line="240" w:lineRule="auto"/>
              <w:rPr>
                <w:rFonts w:ascii="Times New Roman" w:hAnsi="Times New Roman"/>
                <w:sz w:val="13"/>
                <w:szCs w:val="13"/>
              </w:rPr>
            </w:pPr>
          </w:p>
        </w:tc>
        <w:tc>
          <w:tcPr>
            <w:tcW w:w="1100" w:type="dxa"/>
            <w:tcBorders>
              <w:top w:val="nil"/>
              <w:left w:val="nil"/>
              <w:bottom w:val="single" w:sz="8" w:space="0" w:color="auto"/>
              <w:right w:val="single" w:sz="8" w:space="0" w:color="auto"/>
            </w:tcBorders>
            <w:vAlign w:val="bottom"/>
          </w:tcPr>
          <w:p w:rsidR="00000000" w:rsidRPr="00920038" w:rsidRDefault="00920038">
            <w:pPr>
              <w:pStyle w:val="DefaultParagraphFont"/>
              <w:widowControl w:val="0"/>
              <w:autoSpaceDE w:val="0"/>
              <w:autoSpaceDN w:val="0"/>
              <w:adjustRightInd w:val="0"/>
              <w:spacing w:after="0" w:line="240" w:lineRule="auto"/>
              <w:rPr>
                <w:rFonts w:ascii="Times New Roman" w:hAnsi="Times New Roman"/>
                <w:sz w:val="13"/>
                <w:szCs w:val="13"/>
              </w:rPr>
            </w:pPr>
          </w:p>
        </w:tc>
        <w:tc>
          <w:tcPr>
            <w:tcW w:w="920" w:type="dxa"/>
            <w:tcBorders>
              <w:top w:val="nil"/>
              <w:left w:val="nil"/>
              <w:bottom w:val="single" w:sz="8" w:space="0" w:color="auto"/>
              <w:right w:val="single" w:sz="8" w:space="0" w:color="auto"/>
            </w:tcBorders>
            <w:vAlign w:val="bottom"/>
          </w:tcPr>
          <w:p w:rsidR="00000000" w:rsidRPr="00920038" w:rsidRDefault="00920038">
            <w:pPr>
              <w:pStyle w:val="DefaultParagraphFont"/>
              <w:widowControl w:val="0"/>
              <w:autoSpaceDE w:val="0"/>
              <w:autoSpaceDN w:val="0"/>
              <w:adjustRightInd w:val="0"/>
              <w:spacing w:after="0" w:line="240" w:lineRule="auto"/>
              <w:rPr>
                <w:rFonts w:ascii="Times New Roman" w:hAnsi="Times New Roman"/>
                <w:sz w:val="13"/>
                <w:szCs w:val="13"/>
              </w:rPr>
            </w:pPr>
          </w:p>
        </w:tc>
        <w:tc>
          <w:tcPr>
            <w:tcW w:w="900" w:type="dxa"/>
            <w:tcBorders>
              <w:top w:val="nil"/>
              <w:left w:val="nil"/>
              <w:bottom w:val="single" w:sz="8" w:space="0" w:color="auto"/>
              <w:right w:val="single" w:sz="8" w:space="0" w:color="auto"/>
            </w:tcBorders>
            <w:vAlign w:val="bottom"/>
          </w:tcPr>
          <w:p w:rsidR="00000000" w:rsidRPr="00920038" w:rsidRDefault="00920038">
            <w:pPr>
              <w:pStyle w:val="DefaultParagraphFont"/>
              <w:widowControl w:val="0"/>
              <w:autoSpaceDE w:val="0"/>
              <w:autoSpaceDN w:val="0"/>
              <w:adjustRightInd w:val="0"/>
              <w:spacing w:after="0" w:line="240" w:lineRule="auto"/>
              <w:rPr>
                <w:rFonts w:ascii="Times New Roman" w:hAnsi="Times New Roman"/>
                <w:sz w:val="13"/>
                <w:szCs w:val="13"/>
              </w:rPr>
            </w:pPr>
          </w:p>
        </w:tc>
        <w:tc>
          <w:tcPr>
            <w:tcW w:w="860" w:type="dxa"/>
            <w:tcBorders>
              <w:top w:val="nil"/>
              <w:left w:val="nil"/>
              <w:bottom w:val="single" w:sz="8" w:space="0" w:color="auto"/>
              <w:right w:val="single" w:sz="8" w:space="0" w:color="auto"/>
            </w:tcBorders>
            <w:vAlign w:val="bottom"/>
          </w:tcPr>
          <w:p w:rsidR="00000000" w:rsidRPr="00920038" w:rsidRDefault="00920038">
            <w:pPr>
              <w:pStyle w:val="DefaultParagraphFont"/>
              <w:widowControl w:val="0"/>
              <w:autoSpaceDE w:val="0"/>
              <w:autoSpaceDN w:val="0"/>
              <w:adjustRightInd w:val="0"/>
              <w:spacing w:after="0" w:line="240" w:lineRule="auto"/>
              <w:rPr>
                <w:rFonts w:ascii="Times New Roman" w:hAnsi="Times New Roman"/>
                <w:sz w:val="13"/>
                <w:szCs w:val="13"/>
              </w:rPr>
            </w:pPr>
          </w:p>
        </w:tc>
      </w:tr>
    </w:tbl>
    <w:p w:rsidR="00000000" w:rsidRDefault="00920038">
      <w:pPr>
        <w:pStyle w:val="DefaultParagraphFont"/>
        <w:widowControl w:val="0"/>
        <w:autoSpaceDE w:val="0"/>
        <w:autoSpaceDN w:val="0"/>
        <w:adjustRightInd w:val="0"/>
        <w:spacing w:after="0" w:line="295" w:lineRule="exact"/>
        <w:rPr>
          <w:rFonts w:ascii="Times New Roman" w:hAnsi="Times New Roman"/>
          <w:sz w:val="24"/>
          <w:szCs w:val="24"/>
        </w:rPr>
      </w:pPr>
      <w:r>
        <w:rPr>
          <w:noProof/>
        </w:rPr>
        <w:pict>
          <v:line id="_x0000_s1026" style="position:absolute;z-index:-2;mso-position-horizontal-relative:text;mso-position-vertical-relative:text" from="381pt,-44.75pt" to="381pt,0" o:allowincell="f" strokeweight=".08253mm"/>
        </w:pict>
      </w:r>
    </w:p>
    <w:p w:rsidR="00000000" w:rsidRDefault="00920038">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1.4 Power Components</w:t>
      </w:r>
    </w:p>
    <w:p w:rsidR="00000000" w:rsidRDefault="00920038">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rPr>
        <w:t>The controller shall include a thermal magnetic circuit breaker. The circuit breaker shall be mechanically interlocked so that the enclosure door cannot be opened with the handle in the ON position except by a hidden tool operated bypass mechanism. The cir</w:t>
      </w:r>
      <w:r>
        <w:rPr>
          <w:rFonts w:ascii="Poppins" w:hAnsi="Poppins" w:cs="Poppins"/>
        </w:rPr>
        <w:t xml:space="preserve">cuit breaker shall be capable of being padlocked in the OFF position for installation and maintenance </w:t>
      </w:r>
      <w:r w:rsidR="00B850FD">
        <w:rPr>
          <w:rFonts w:ascii="Poppins" w:hAnsi="Poppins" w:cs="Poppins"/>
        </w:rPr>
        <w:t>safety and</w:t>
      </w:r>
      <w:r>
        <w:rPr>
          <w:rFonts w:ascii="Poppins" w:hAnsi="Poppins" w:cs="Poppins"/>
        </w:rPr>
        <w:t xml:space="preserve"> shall also be capable of being locked in the ON position without affecting the tripping characteristics of the circuit breaker. The controller</w:t>
      </w:r>
      <w:r>
        <w:rPr>
          <w:rFonts w:ascii="Poppins" w:hAnsi="Poppins" w:cs="Poppins"/>
        </w:rPr>
        <w:t xml:space="preserve"> door shall have a locking type handle. The controller shall be suitable for use as service equipment.</w:t>
      </w:r>
    </w:p>
    <w:p w:rsidR="00000000" w:rsidRDefault="00920038">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 xml:space="preserve">The controller will include a voltage surge arrestor and Across the Line motor starter. The controller shall be equipped with a single handle, manually </w:t>
      </w:r>
      <w:r>
        <w:rPr>
          <w:rFonts w:ascii="Poppins" w:hAnsi="Poppins" w:cs="Poppins"/>
          <w:sz w:val="19"/>
          <w:szCs w:val="19"/>
        </w:rPr>
        <w:t>operated, emergency start mechanism capable of being latched in the ON position.</w:t>
      </w:r>
    </w:p>
    <w:p w:rsidR="00000000" w:rsidRDefault="00920038">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include an Automatic Transfer Switch, electrically or manually op</w:t>
      </w:r>
      <w:r>
        <w:rPr>
          <w:rFonts w:ascii="Poppins" w:hAnsi="Poppins" w:cs="Poppins"/>
          <w:sz w:val="24"/>
          <w:szCs w:val="24"/>
        </w:rPr>
        <w:t>erated, mechanically held.</w:t>
      </w:r>
    </w:p>
    <w:p w:rsidR="00000000" w:rsidRDefault="00920038">
      <w:pPr>
        <w:widowControl w:val="0"/>
        <w:autoSpaceDE w:val="0"/>
        <w:autoSpaceDN w:val="0"/>
        <w:adjustRightInd w:val="0"/>
        <w:spacing w:after="0" w:line="240" w:lineRule="auto"/>
        <w:rPr>
          <w:rFonts w:ascii="Times New Roman" w:hAnsi="Times New Roman"/>
          <w:sz w:val="24"/>
          <w:szCs w:val="24"/>
        </w:rPr>
        <w:sectPr w:rsidR="00000000">
          <w:pgSz w:w="12240" w:h="15840"/>
          <w:pgMar w:top="181" w:right="540" w:bottom="1440" w:left="1080" w:header="720" w:footer="720" w:gutter="0"/>
          <w:cols w:space="720" w:equalWidth="0">
            <w:col w:w="10620"/>
          </w:cols>
          <w:noEndnote/>
        </w:sectPr>
      </w:pPr>
    </w:p>
    <w:p w:rsidR="00000000" w:rsidRDefault="00920038">
      <w:pPr>
        <w:pStyle w:val="DefaultParagraphFont"/>
        <w:widowControl w:val="0"/>
        <w:autoSpaceDE w:val="0"/>
        <w:autoSpaceDN w:val="0"/>
        <w:adjustRightInd w:val="0"/>
        <w:spacing w:after="0" w:line="240" w:lineRule="auto"/>
        <w:rPr>
          <w:rFonts w:ascii="Times New Roman" w:hAnsi="Times New Roman"/>
          <w:sz w:val="24"/>
          <w:szCs w:val="24"/>
        </w:rPr>
      </w:pPr>
      <w:bookmarkStart w:id="1" w:name="page2"/>
      <w:bookmarkEnd w:id="1"/>
      <w:r>
        <w:rPr>
          <w:rFonts w:ascii="Poppins" w:hAnsi="Poppins" w:cs="Poppins"/>
          <w:b/>
          <w:bCs/>
          <w:sz w:val="24"/>
          <w:szCs w:val="24"/>
        </w:rPr>
        <w:lastRenderedPageBreak/>
        <w:t>1.5 Operator I</w:t>
      </w:r>
      <w:r>
        <w:rPr>
          <w:rFonts w:ascii="Poppins" w:hAnsi="Poppins" w:cs="Poppins"/>
          <w:b/>
          <w:bCs/>
          <w:sz w:val="24"/>
          <w:szCs w:val="24"/>
        </w:rPr>
        <w:t>nterface (HMI)</w:t>
      </w:r>
    </w:p>
    <w:p w:rsidR="00000000" w:rsidRDefault="00920038">
      <w:pPr>
        <w:pStyle w:val="DefaultParagraphFont"/>
        <w:widowControl w:val="0"/>
        <w:overflowPunct w:val="0"/>
        <w:autoSpaceDE w:val="0"/>
        <w:autoSpaceDN w:val="0"/>
        <w:adjustRightInd w:val="0"/>
        <w:spacing w:after="0" w:line="223" w:lineRule="auto"/>
        <w:ind w:left="500" w:right="60"/>
        <w:rPr>
          <w:rFonts w:ascii="Times New Roman" w:hAnsi="Times New Roman"/>
          <w:sz w:val="24"/>
          <w:szCs w:val="24"/>
        </w:rPr>
      </w:pPr>
      <w:r>
        <w:rPr>
          <w:rFonts w:ascii="Poppins" w:hAnsi="Poppins" w:cs="Poppins"/>
        </w:rPr>
        <w:t>The operator interface shall be a 7.0” LCD color touch screen (HMI technology) pow</w:t>
      </w:r>
      <w:r>
        <w:rPr>
          <w:rFonts w:ascii="Poppins" w:hAnsi="Poppins" w:cs="Poppins"/>
        </w:rPr>
        <w:t xml:space="preserve">ered by an embedded microcomputer with software PLC logic. Included shall be keypad type push-buttons for START, STOP, RUN TEST and TRANSFER SWITCH TEST. The </w:t>
      </w:r>
      <w:r>
        <w:rPr>
          <w:rFonts w:ascii="Poppins" w:hAnsi="Poppins" w:cs="Poppins"/>
        </w:rPr>
        <w:t xml:space="preserve">screen shall include menus for: </w:t>
      </w:r>
      <w:r>
        <w:rPr>
          <w:rFonts w:ascii="Poppins" w:hAnsi="Poppins" w:cs="Poppins"/>
          <w:i/>
          <w:iCs/>
        </w:rPr>
        <w:t>Home · Alarms · Configuration · History · Service ·</w:t>
      </w:r>
      <w:r>
        <w:rPr>
          <w:rFonts w:ascii="Poppins" w:hAnsi="Poppins" w:cs="Poppins"/>
        </w:rPr>
        <w:t xml:space="preserve"> </w:t>
      </w:r>
      <w:r>
        <w:rPr>
          <w:rFonts w:ascii="Poppins" w:hAnsi="Poppins" w:cs="Poppins"/>
          <w:i/>
          <w:iCs/>
        </w:rPr>
        <w:t>Manuals · Language</w:t>
      </w:r>
      <w:r>
        <w:rPr>
          <w:rFonts w:ascii="Poppins" w:hAnsi="Poppins" w:cs="Poppins"/>
        </w:rPr>
        <w:t>.</w:t>
      </w:r>
    </w:p>
    <w:p w:rsidR="00000000" w:rsidRDefault="00920038">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8" w:lineRule="auto"/>
        <w:ind w:left="500" w:right="20"/>
        <w:rPr>
          <w:rFonts w:ascii="Times New Roman" w:hAnsi="Times New Roman"/>
          <w:sz w:val="24"/>
          <w:szCs w:val="24"/>
        </w:rPr>
      </w:pPr>
      <w:r>
        <w:rPr>
          <w:rFonts w:ascii="Poppins" w:hAnsi="Poppins" w:cs="Poppins"/>
          <w:sz w:val="19"/>
          <w:szCs w:val="19"/>
        </w:rPr>
        <w:t xml:space="preserve">The HMI shall graphically display the following: </w:t>
      </w:r>
      <w:r>
        <w:rPr>
          <w:rFonts w:ascii="Poppins" w:hAnsi="Poppins" w:cs="Poppins"/>
          <w:i/>
          <w:iCs/>
          <w:sz w:val="19"/>
          <w:szCs w:val="19"/>
        </w:rPr>
        <w:t>Voltage and Amperage of all 3 phas</w:t>
      </w:r>
      <w:r>
        <w:rPr>
          <w:rFonts w:ascii="Poppins" w:hAnsi="Poppins" w:cs="Poppins"/>
          <w:i/>
          <w:iCs/>
          <w:sz w:val="19"/>
          <w:szCs w:val="19"/>
        </w:rPr>
        <w:t>es simultaneously using true RMS Technology for both the Normal and Alternate Power Sources · Transfer Switch Status · Motor Stopped/Running · Starting Cause</w:t>
      </w:r>
    </w:p>
    <w:p w:rsidR="00000000" w:rsidRDefault="00920038">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8" w:lineRule="auto"/>
        <w:ind w:left="500" w:right="640"/>
        <w:rPr>
          <w:rFonts w:ascii="Times New Roman" w:hAnsi="Times New Roman"/>
          <w:sz w:val="24"/>
          <w:szCs w:val="24"/>
        </w:rPr>
      </w:pPr>
      <w:r>
        <w:rPr>
          <w:rFonts w:ascii="Poppins" w:hAnsi="Poppins" w:cs="Poppins"/>
          <w:i/>
          <w:iCs/>
          <w:sz w:val="19"/>
          <w:szCs w:val="19"/>
        </w:rPr>
        <w:t>· Actuation Mode · Controller Type · Shutdown Mode · Date &amp; Time · Pump Room Temp. · System Press</w:t>
      </w:r>
      <w:r>
        <w:rPr>
          <w:rFonts w:ascii="Poppins" w:hAnsi="Poppins" w:cs="Poppins"/>
          <w:i/>
          <w:iCs/>
          <w:sz w:val="19"/>
          <w:szCs w:val="19"/>
        </w:rPr>
        <w:t>ure</w:t>
      </w:r>
    </w:p>
    <w:p w:rsidR="00000000" w:rsidRDefault="00920038">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5" w:lineRule="auto"/>
        <w:ind w:left="500" w:right="2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w:t>
      </w:r>
      <w:r>
        <w:rPr>
          <w:rFonts w:ascii="Poppins" w:hAnsi="Poppins" w:cs="Poppins"/>
          <w:sz w:val="24"/>
          <w:szCs w:val="24"/>
        </w:rPr>
        <w:t xml:space="preserve"> </w:t>
      </w:r>
      <w:r>
        <w:rPr>
          <w:rFonts w:ascii="Poppins" w:hAnsi="Poppins" w:cs="Poppins"/>
          <w:i/>
          <w:iCs/>
          <w:sz w:val="24"/>
          <w:szCs w:val="24"/>
        </w:rPr>
        <w:t>or Meters of Water.</w:t>
      </w:r>
    </w:p>
    <w:p w:rsidR="00000000" w:rsidRDefault="00920038">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5" w:lineRule="auto"/>
        <w:ind w:left="500" w:right="60"/>
        <w:rPr>
          <w:rFonts w:ascii="Times New Roman" w:hAnsi="Times New Roman"/>
          <w:sz w:val="24"/>
          <w:szCs w:val="24"/>
        </w:rPr>
      </w:pPr>
      <w:r>
        <w:rPr>
          <w:rFonts w:ascii="Poppins" w:hAnsi="Poppins" w:cs="Poppins"/>
          <w:sz w:val="24"/>
          <w:szCs w:val="24"/>
        </w:rPr>
        <w:t xml:space="preserve">The HMI shall allow programming and display of: </w:t>
      </w:r>
      <w:r>
        <w:rPr>
          <w:rFonts w:ascii="Poppins" w:hAnsi="Poppins" w:cs="Poppins"/>
          <w:i/>
          <w:iCs/>
          <w:sz w:val="24"/>
          <w:szCs w:val="24"/>
        </w:rPr>
        <w:t>Cut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920038">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5" w:lineRule="auto"/>
        <w:ind w:left="500" w:right="5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920038">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1.6 State and Alarm Indication</w:t>
      </w:r>
    </w:p>
    <w:p w:rsidR="00000000" w:rsidRDefault="00920038">
      <w:pPr>
        <w:pStyle w:val="DefaultParagraphFont"/>
        <w:widowControl w:val="0"/>
        <w:autoSpaceDE w:val="0"/>
        <w:autoSpaceDN w:val="0"/>
        <w:adjustRightInd w:val="0"/>
        <w:spacing w:after="0" w:line="188" w:lineRule="auto"/>
        <w:ind w:left="480"/>
        <w:rPr>
          <w:rFonts w:ascii="Times New Roman" w:hAnsi="Times New Roman"/>
          <w:sz w:val="24"/>
          <w:szCs w:val="24"/>
        </w:rPr>
      </w:pPr>
      <w:r>
        <w:rPr>
          <w:rFonts w:ascii="Poppins" w:hAnsi="Poppins" w:cs="Poppins"/>
          <w:sz w:val="19"/>
          <w:szCs w:val="19"/>
        </w:rPr>
        <w:t xml:space="preserve">Visual indication shall be provided for the </w:t>
      </w:r>
      <w:r>
        <w:rPr>
          <w:rFonts w:ascii="Poppins" w:hAnsi="Poppins" w:cs="Poppins"/>
          <w:sz w:val="19"/>
          <w:szCs w:val="19"/>
        </w:rPr>
        <w:t>following:</w:t>
      </w:r>
    </w:p>
    <w:p w:rsidR="00000000" w:rsidRDefault="00920038">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3"/>
          <w:szCs w:val="23"/>
        </w:rPr>
        <w:t>Power Available • Motor Run • Periodic Test • Manual Start • Deluge Valve Start • Remote Automatic Start • Remote Manual Start • Emergency Start • Pump On Demand/Automatic Start • Pump Room Temperature • Lockout</w:t>
      </w:r>
    </w:p>
    <w:p w:rsidR="00000000" w:rsidRDefault="00920038">
      <w:pPr>
        <w:pStyle w:val="DefaultParagraphFont"/>
        <w:widowControl w:val="0"/>
        <w:autoSpaceDE w:val="0"/>
        <w:autoSpaceDN w:val="0"/>
        <w:adjustRightInd w:val="0"/>
        <w:spacing w:after="0" w:line="226" w:lineRule="auto"/>
        <w:ind w:left="480"/>
        <w:rPr>
          <w:rFonts w:ascii="Times New Roman" w:hAnsi="Times New Roman"/>
          <w:sz w:val="24"/>
          <w:szCs w:val="24"/>
        </w:rPr>
      </w:pPr>
      <w:r>
        <w:rPr>
          <w:rFonts w:ascii="Poppins" w:hAnsi="Poppins" w:cs="Poppins"/>
          <w:sz w:val="24"/>
          <w:szCs w:val="24"/>
        </w:rPr>
        <w:t>The digital display shall visual</w:t>
      </w:r>
      <w:r>
        <w:rPr>
          <w:rFonts w:ascii="Poppins" w:hAnsi="Poppins" w:cs="Poppins"/>
          <w:sz w:val="24"/>
          <w:szCs w:val="24"/>
        </w:rPr>
        <w:t>ly indicate the following alarms:</w:t>
      </w:r>
    </w:p>
    <w:p w:rsidR="00000000" w:rsidRDefault="00920038">
      <w:pPr>
        <w:pStyle w:val="DefaultParagraphFont"/>
        <w:widowControl w:val="0"/>
        <w:autoSpaceDE w:val="0"/>
        <w:autoSpaceDN w:val="0"/>
        <w:adjustRightInd w:val="0"/>
        <w:spacing w:after="0" w:line="188" w:lineRule="auto"/>
        <w:ind w:left="480"/>
        <w:rPr>
          <w:rFonts w:ascii="Times New Roman" w:hAnsi="Times New Roman"/>
          <w:sz w:val="24"/>
          <w:szCs w:val="24"/>
        </w:rPr>
      </w:pPr>
      <w:r>
        <w:rPr>
          <w:rFonts w:ascii="Poppins" w:hAnsi="Poppins" w:cs="Poppins"/>
          <w:sz w:val="19"/>
          <w:szCs w:val="19"/>
        </w:rPr>
        <w:t>Alternate Power Lock Rotor Current • Automatic Power Transfer Switch Trouble</w:t>
      </w:r>
    </w:p>
    <w:p w:rsidR="00000000" w:rsidRDefault="00920038">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220" w:lineRule="auto"/>
        <w:ind w:left="480" w:right="240"/>
        <w:rPr>
          <w:rFonts w:ascii="Times New Roman" w:hAnsi="Times New Roman"/>
          <w:sz w:val="24"/>
          <w:szCs w:val="24"/>
        </w:rPr>
      </w:pPr>
      <w:r>
        <w:rPr>
          <w:rFonts w:ascii="Poppins" w:hAnsi="Poppins" w:cs="Poppins"/>
        </w:rPr>
        <w:t xml:space="preserve">• Locked Rotor Current • Fail To Start • Under/Over Current • Under/Over Voltage • Check Test Solenoid Valve • Weekly Test Cut-In Not Reached • </w:t>
      </w:r>
      <w:r>
        <w:rPr>
          <w:rFonts w:ascii="Poppins" w:hAnsi="Poppins" w:cs="Poppins"/>
        </w:rPr>
        <w:t>Transducer Fault • Control Voltage Not Healthy • Motor Trouble • Pump Room Alarm • Invalid Cut-In • • Power Loss • Low Water Level • Pump On Demand • Low Ambient Temp. • Service Re-quired</w:t>
      </w:r>
    </w:p>
    <w:p w:rsidR="00000000" w:rsidRDefault="00920038">
      <w:pPr>
        <w:pStyle w:val="DefaultParagraphFont"/>
        <w:widowControl w:val="0"/>
        <w:autoSpaceDE w:val="0"/>
        <w:autoSpaceDN w:val="0"/>
        <w:adjustRightInd w:val="0"/>
        <w:spacing w:after="0" w:line="226" w:lineRule="auto"/>
        <w:ind w:left="480"/>
        <w:rPr>
          <w:rFonts w:ascii="Times New Roman" w:hAnsi="Times New Roman"/>
          <w:sz w:val="24"/>
          <w:szCs w:val="24"/>
        </w:rPr>
      </w:pPr>
      <w:r>
        <w:rPr>
          <w:rFonts w:ascii="Poppins" w:hAnsi="Poppins" w:cs="Poppins"/>
          <w:sz w:val="24"/>
          <w:szCs w:val="24"/>
        </w:rPr>
        <w:t>Audibl</w:t>
      </w:r>
      <w:r>
        <w:rPr>
          <w:rFonts w:ascii="Poppins" w:hAnsi="Poppins" w:cs="Poppins"/>
          <w:sz w:val="24"/>
          <w:szCs w:val="24"/>
        </w:rPr>
        <w:t>e and visible alarm shall be provided for:</w:t>
      </w:r>
    </w:p>
    <w:p w:rsidR="00000000" w:rsidRDefault="00920038">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Fail To Start • Alternate Circuit Breaker Off or Tripped</w:t>
      </w:r>
    </w:p>
    <w:p w:rsidR="00000000" w:rsidRDefault="00920038">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920038">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Power Available • Motor Run • Common Pump Room Alarm (Overvoltage, Undervoltage, Low/High Pump Room Temperatur</w:t>
      </w:r>
      <w:r>
        <w:rPr>
          <w:rFonts w:ascii="Poppins" w:hAnsi="Poppins" w:cs="Poppins"/>
        </w:rPr>
        <w:t>e) • Common Motor Trouble (Overcurrent, Fail To Start, Undercurrent, Ground Fault) • Transfer Switch in Normal Position • Transfer Switch in Alternate Position • Alternate Power Isolating Switch Off</w:t>
      </w:r>
    </w:p>
    <w:p w:rsidR="00000000" w:rsidRDefault="00920038">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1.7 Pressure and Event Recording</w:t>
      </w:r>
    </w:p>
    <w:p w:rsidR="00000000" w:rsidRDefault="00920038">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204" w:lineRule="auto"/>
        <w:ind w:left="480" w:right="60"/>
        <w:rPr>
          <w:rFonts w:ascii="Times New Roman" w:hAnsi="Times New Roman"/>
          <w:sz w:val="24"/>
          <w:szCs w:val="24"/>
        </w:rPr>
      </w:pPr>
      <w:r>
        <w:rPr>
          <w:rFonts w:ascii="Poppins" w:hAnsi="Poppins" w:cs="Poppins"/>
          <w:sz w:val="21"/>
          <w:szCs w:val="21"/>
        </w:rPr>
        <w:t>The system shall be cap</w:t>
      </w:r>
      <w:r>
        <w:rPr>
          <w:rFonts w:ascii="Poppins" w:hAnsi="Poppins" w:cs="Poppins"/>
          <w:sz w:val="21"/>
          <w:szCs w:val="21"/>
        </w:rPr>
        <w:t>able of logging pressure data and operational events with time/date stamp. The system shall display operational events for the lifetime of the controller and display the pressure data in text or graphical form. The controller shall log the Date/Time of the</w:t>
      </w:r>
      <w:r>
        <w:rPr>
          <w:rFonts w:ascii="Poppins" w:hAnsi="Poppins" w:cs="Poppins"/>
          <w:sz w:val="21"/>
          <w:szCs w:val="21"/>
        </w:rPr>
        <w:t xml:space="preserve"> first start-up and the controller total power on time from that date. The controller shall log first and last statistics for: </w:t>
      </w:r>
      <w:r>
        <w:rPr>
          <w:rFonts w:ascii="Poppins" w:hAnsi="Poppins" w:cs="Poppins"/>
          <w:i/>
          <w:iCs/>
          <w:sz w:val="21"/>
          <w:szCs w:val="21"/>
        </w:rPr>
        <w:t>First Setup · On Time ·</w:t>
      </w:r>
      <w:r>
        <w:rPr>
          <w:rFonts w:ascii="Poppins" w:hAnsi="Poppins" w:cs="Poppins"/>
          <w:sz w:val="21"/>
          <w:szCs w:val="21"/>
        </w:rPr>
        <w:t xml:space="preserve"> </w:t>
      </w:r>
      <w:r>
        <w:rPr>
          <w:rFonts w:ascii="Poppins" w:hAnsi="Poppins" w:cs="Poppins"/>
          <w:i/>
          <w:iCs/>
          <w:sz w:val="21"/>
          <w:szCs w:val="21"/>
        </w:rPr>
        <w:t>Start Count · Last Start Time · Min/Max/Average System Pressure · Min/Max/Average Pump Room Temp. · Jocke</w:t>
      </w:r>
      <w:r>
        <w:rPr>
          <w:rFonts w:ascii="Poppins" w:hAnsi="Poppins" w:cs="Poppins"/>
          <w:i/>
          <w:iCs/>
          <w:sz w:val="21"/>
          <w:szCs w:val="21"/>
        </w:rPr>
        <w:t>y Pump On Time/Start Count/Last Start Time · Phase to Phase Voltages with Date Stamp · Amps Per Phase with Date Stamp</w:t>
      </w:r>
    </w:p>
    <w:p w:rsidR="00000000" w:rsidRDefault="00920038">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1080" w:bottom="1058" w:left="540" w:header="720" w:footer="720" w:gutter="0"/>
          <w:cols w:space="720" w:equalWidth="0">
            <w:col w:w="10620"/>
          </w:cols>
          <w:noEndnote/>
        </w:sectPr>
      </w:pPr>
    </w:p>
    <w:p w:rsidR="00000000" w:rsidRDefault="00920038">
      <w:pPr>
        <w:pStyle w:val="DefaultParagraphFont"/>
        <w:widowControl w:val="0"/>
        <w:autoSpaceDE w:val="0"/>
        <w:autoSpaceDN w:val="0"/>
        <w:adjustRightInd w:val="0"/>
        <w:spacing w:after="0" w:line="240" w:lineRule="auto"/>
        <w:rPr>
          <w:rFonts w:ascii="Times New Roman" w:hAnsi="Times New Roman"/>
          <w:sz w:val="24"/>
          <w:szCs w:val="24"/>
        </w:rPr>
      </w:pPr>
      <w:bookmarkStart w:id="2" w:name="page3"/>
      <w:bookmarkEnd w:id="2"/>
      <w:r>
        <w:rPr>
          <w:rFonts w:ascii="Poppins" w:hAnsi="Poppins" w:cs="Poppins"/>
          <w:b/>
          <w:bCs/>
          <w:sz w:val="24"/>
          <w:szCs w:val="24"/>
        </w:rPr>
        <w:lastRenderedPageBreak/>
        <w:t>1.8 USB Host Controller</w:t>
      </w:r>
    </w:p>
    <w:p w:rsidR="00000000" w:rsidRDefault="00920038">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pressure and event logs.</w:t>
      </w:r>
    </w:p>
    <w:p w:rsidR="00000000" w:rsidRDefault="00920038">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920038">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920038">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Pressure Sensi</w:t>
      </w:r>
      <w:r>
        <w:rPr>
          <w:rFonts w:ascii="Poppins" w:hAnsi="Poppins" w:cs="Poppins"/>
          <w:b/>
          <w:bCs/>
          <w:sz w:val="24"/>
          <w:szCs w:val="24"/>
        </w:rPr>
        <w:t xml:space="preserve">ng / Wet Parts </w:t>
      </w:r>
    </w:p>
    <w:p w:rsidR="00000000" w:rsidRDefault="00920038">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142822">
        <w:rPr>
          <w:rFonts w:ascii="Poppins" w:hAnsi="Poppins" w:cs="Poppins"/>
          <w:sz w:val="21"/>
          <w:szCs w:val="21"/>
        </w:rPr>
        <w:t>solid-state</w:t>
      </w:r>
      <w:r>
        <w:rPr>
          <w:rFonts w:ascii="Poppins" w:hAnsi="Poppins" w:cs="Poppins"/>
          <w:sz w:val="21"/>
          <w:szCs w:val="21"/>
        </w:rPr>
        <w:t xml:space="preserve"> pressure transducer with a range of 0-500 psi calibrated for 0-300 psi (0-20.7 bar) and a run test solenoid valve. The wet parts shall be externally mounted and include a protective cover</w:t>
      </w:r>
      <w:r>
        <w:rPr>
          <w:rFonts w:ascii="Poppins" w:hAnsi="Poppins" w:cs="Poppins"/>
          <w:sz w:val="21"/>
          <w:szCs w:val="21"/>
        </w:rPr>
        <w:t xml:space="preserve">. The pressure </w:t>
      </w:r>
      <w:r w:rsidR="00142822">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142822">
        <w:rPr>
          <w:rFonts w:ascii="Poppins" w:hAnsi="Poppins" w:cs="Poppins"/>
          <w:sz w:val="21"/>
          <w:szCs w:val="21"/>
        </w:rPr>
        <w:t>redundant</w:t>
      </w:r>
      <w:r>
        <w:rPr>
          <w:rFonts w:ascii="Poppins" w:hAnsi="Poppins" w:cs="Poppins"/>
          <w:sz w:val="21"/>
          <w:szCs w:val="21"/>
        </w:rPr>
        <w:t xml:space="preserve"> pressure transducer shall be provided. </w:t>
      </w:r>
    </w:p>
    <w:p w:rsidR="00000000" w:rsidRDefault="00920038">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920038">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The controller shall be certified to meet or exceed the requirements of the 20</w:t>
      </w:r>
      <w:r>
        <w:rPr>
          <w:rFonts w:ascii="Poppins" w:hAnsi="Poppins" w:cs="Poppins"/>
        </w:rPr>
        <w:t>15 Inter-national Building Code, the 2016 California Building Code and OSHPD Special Seismic Certification Preapproval - OSP. The controller test criteria shall be per ICC-ES AC156 and the Seismic Parameters per ASCE 7-10 Chapter 13.</w:t>
      </w:r>
    </w:p>
    <w:p w:rsidR="00000000" w:rsidRDefault="00920038">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2.2 Controller Operation</w:t>
      </w:r>
    </w:p>
    <w:p w:rsidR="00000000" w:rsidRDefault="00920038">
      <w:pPr>
        <w:pStyle w:val="DefaultParagraphFont"/>
        <w:widowControl w:val="0"/>
        <w:overflowPunct w:val="0"/>
        <w:autoSpaceDE w:val="0"/>
        <w:autoSpaceDN w:val="0"/>
        <w:adjustRightInd w:val="0"/>
        <w:spacing w:after="0" w:line="199"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w:t>
      </w:r>
      <w:r>
        <w:rPr>
          <w:rFonts w:ascii="Poppins" w:hAnsi="Poppins" w:cs="Poppins"/>
          <w:sz w:val="21"/>
          <w:szCs w:val="21"/>
        </w:rPr>
        <w:t xml:space="preserve"> a remote signal from a manual device. Stopping can be achieved manually with the STOP push-button or automatically after expiration of minimum run timer or test timer. The minimum run timer (off delay), sequential start timer (on delay) and periodic test </w:t>
      </w:r>
      <w:r>
        <w:rPr>
          <w:rFonts w:ascii="Poppins" w:hAnsi="Poppins" w:cs="Poppins"/>
          <w:sz w:val="21"/>
          <w:szCs w:val="21"/>
        </w:rPr>
        <w:t>timer shall be field adjustable and include a visual countdown on the display. Adjustable timers shall be supplied for Momentary Normal Power Outage Override, Alternate Power Available Delay, Transfer Trouble Delay, Retransfer To Normal, Generator Cooldown</w:t>
      </w:r>
      <w:r>
        <w:rPr>
          <w:rFonts w:ascii="Poppins" w:hAnsi="Poppins" w:cs="Poppins"/>
          <w:sz w:val="21"/>
          <w:szCs w:val="21"/>
        </w:rPr>
        <w:t>.</w:t>
      </w:r>
    </w:p>
    <w:p w:rsidR="00000000" w:rsidRDefault="00920038">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920038">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920038">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pt;margin-top:192.5pt;width:74pt;height:15.2pt;z-index:-1;mso-position-horizontal-relative:text;mso-position-vertical-relative:text" o:allowincell="f">
            <v:imagedata r:id="rId5" o:title=""/>
          </v:shape>
        </w:pict>
      </w: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37" w:lineRule="exact"/>
        <w:rPr>
          <w:rFonts w:ascii="Times New Roman" w:hAnsi="Times New Roman"/>
          <w:sz w:val="24"/>
          <w:szCs w:val="24"/>
        </w:rPr>
      </w:pPr>
    </w:p>
    <w:p w:rsidR="00000000" w:rsidRDefault="00920038">
      <w:pPr>
        <w:pStyle w:val="DefaultParagraphFont"/>
        <w:widowControl w:val="0"/>
        <w:autoSpaceDE w:val="0"/>
        <w:autoSpaceDN w:val="0"/>
        <w:adjustRightInd w:val="0"/>
        <w:spacing w:after="0" w:line="240" w:lineRule="auto"/>
        <w:ind w:left="20"/>
        <w:rPr>
          <w:rFonts w:ascii="Times New Roman" w:hAnsi="Times New Roman"/>
          <w:sz w:val="24"/>
          <w:szCs w:val="24"/>
        </w:rPr>
      </w:pPr>
      <w:r>
        <w:rPr>
          <w:rFonts w:ascii="Poppins" w:hAnsi="Poppins" w:cs="Poppins"/>
          <w:sz w:val="16"/>
          <w:szCs w:val="16"/>
        </w:rPr>
        <w:t>3412 Apex Peakway</w:t>
      </w:r>
    </w:p>
    <w:p w:rsidR="00000000" w:rsidRDefault="00920038">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920038">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920038">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920038">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920038">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920038" w:rsidRDefault="00920038">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SP740-61</w:t>
      </w:r>
    </w:p>
    <w:sectPr w:rsidR="00920038">
      <w:type w:val="continuous"/>
      <w:pgSz w:w="12240" w:h="15840"/>
      <w:pgMar w:top="376" w:right="1080" w:bottom="371" w:left="9480" w:header="720" w:footer="720" w:gutter="0"/>
      <w:cols w:space="720" w:equalWidth="0">
        <w:col w:w="16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0FD"/>
    <w:rsid w:val="00142822"/>
    <w:rsid w:val="00920038"/>
    <w:rsid w:val="00B8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619B530"/>
  <w14:defaultImageDpi w14:val="0"/>
  <w15:docId w15:val="{23551BC1-1A0A-4ABF-81F2-7AA2C882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2019-12-16T13:32:00Z</dcterms:created>
  <dcterms:modified xsi:type="dcterms:W3CDTF">2019-12-16T13:32:00Z</dcterms:modified>
</cp:coreProperties>
</file>