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93404">
      <w:pPr>
        <w:pStyle w:val="DefaultParagraphFont"/>
        <w:widowControl w:val="0"/>
        <w:overflowPunct w:val="0"/>
        <w:autoSpaceDE w:val="0"/>
        <w:autoSpaceDN w:val="0"/>
        <w:adjustRightInd w:val="0"/>
        <w:spacing w:after="0" w:line="183" w:lineRule="auto"/>
        <w:ind w:right="20"/>
        <w:rPr>
          <w:rFonts w:ascii="Times New Roman" w:hAnsi="Times New Roman"/>
          <w:sz w:val="24"/>
          <w:szCs w:val="24"/>
        </w:rPr>
      </w:pPr>
      <w:bookmarkStart w:id="0" w:name="page1"/>
      <w:bookmarkEnd w:id="0"/>
      <w:r>
        <w:rPr>
          <w:rFonts w:ascii="Poppins" w:hAnsi="Poppins" w:cs="Poppins"/>
          <w:sz w:val="35"/>
          <w:szCs w:val="35"/>
        </w:rPr>
        <w:t>Separately Mounted Automatic Power Transfer Switch for use with Electric Fire Pump Controller</w:t>
      </w:r>
    </w:p>
    <w:p w:rsidR="00000000" w:rsidRDefault="00F93404">
      <w:pPr>
        <w:pStyle w:val="DefaultParagraphFont"/>
        <w:widowControl w:val="0"/>
        <w:autoSpaceDE w:val="0"/>
        <w:autoSpaceDN w:val="0"/>
        <w:adjustRightInd w:val="0"/>
        <w:spacing w:after="0" w:line="183" w:lineRule="auto"/>
        <w:rPr>
          <w:rFonts w:ascii="Times New Roman" w:hAnsi="Times New Roman"/>
          <w:sz w:val="24"/>
          <w:szCs w:val="24"/>
        </w:rPr>
      </w:pPr>
      <w:r>
        <w:rPr>
          <w:rFonts w:ascii="Poppins" w:hAnsi="Poppins" w:cs="Poppins"/>
          <w:sz w:val="24"/>
          <w:szCs w:val="24"/>
        </w:rPr>
        <w:t>FTA952 - Second Utility Source Alternate Supply</w:t>
      </w:r>
    </w:p>
    <w:p w:rsidR="00000000" w:rsidRDefault="00F93404">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F93404">
      <w:pPr>
        <w:pStyle w:val="DefaultParagraphFont"/>
        <w:widowControl w:val="0"/>
        <w:autoSpaceDE w:val="0"/>
        <w:autoSpaceDN w:val="0"/>
        <w:adjustRightInd w:val="0"/>
        <w:spacing w:after="0" w:line="212" w:lineRule="auto"/>
        <w:rPr>
          <w:rFonts w:ascii="Times New Roman" w:hAnsi="Times New Roman"/>
          <w:sz w:val="24"/>
          <w:szCs w:val="24"/>
        </w:rPr>
      </w:pPr>
      <w:r>
        <w:rPr>
          <w:rFonts w:ascii="Poppins" w:hAnsi="Poppins" w:cs="Poppins"/>
          <w:b/>
          <w:bCs/>
          <w:sz w:val="24"/>
          <w:szCs w:val="24"/>
        </w:rPr>
        <w:t>1.0 Separately Mounted Fire Pump Automatic Transfer Switch</w:t>
      </w:r>
    </w:p>
    <w:p w:rsidR="00000000" w:rsidRDefault="00F9340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93404">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4"/>
          <w:szCs w:val="24"/>
        </w:rPr>
        <w:t>Provides the transfer of 3-phase power to a fire pump controller between a utility on the normal side and a second utility on the alternate (emergency) side.</w:t>
      </w:r>
    </w:p>
    <w:p w:rsidR="00000000" w:rsidRDefault="00F93404">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1.1 Standards, Listings &amp; Approvals</w:t>
      </w:r>
    </w:p>
    <w:p w:rsidR="00000000" w:rsidRDefault="00F9340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93404">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 xml:space="preserve">The controller with transfer switch shall conform to all the </w:t>
      </w:r>
      <w:r>
        <w:rPr>
          <w:rFonts w:ascii="Poppins" w:hAnsi="Poppins" w:cs="Poppins"/>
          <w:sz w:val="21"/>
          <w:szCs w:val="21"/>
        </w:rPr>
        <w:t>requirements of the latest editions of:</w:t>
      </w:r>
    </w:p>
    <w:p w:rsidR="00000000" w:rsidRDefault="00F93404">
      <w:pPr>
        <w:pStyle w:val="DefaultParagraphFont"/>
        <w:widowControl w:val="0"/>
        <w:autoSpaceDE w:val="0"/>
        <w:autoSpaceDN w:val="0"/>
        <w:adjustRightInd w:val="0"/>
        <w:spacing w:after="0" w:line="130" w:lineRule="exact"/>
        <w:rPr>
          <w:rFonts w:ascii="Times New Roman" w:hAnsi="Times New Roman"/>
          <w:sz w:val="24"/>
          <w:szCs w:val="24"/>
        </w:rPr>
      </w:pPr>
    </w:p>
    <w:p w:rsidR="00000000" w:rsidRDefault="00F93404">
      <w:pPr>
        <w:pStyle w:val="DefaultParagraphFont"/>
        <w:widowControl w:val="0"/>
        <w:overflowPunct w:val="0"/>
        <w:autoSpaceDE w:val="0"/>
        <w:autoSpaceDN w:val="0"/>
        <w:adjustRightInd w:val="0"/>
        <w:spacing w:after="0" w:line="180" w:lineRule="auto"/>
        <w:ind w:left="480" w:right="1220"/>
        <w:rPr>
          <w:rFonts w:ascii="Times New Roman" w:hAnsi="Times New Roman"/>
          <w:sz w:val="24"/>
          <w:szCs w:val="24"/>
        </w:rPr>
      </w:pPr>
      <w:r>
        <w:rPr>
          <w:rFonts w:ascii="Poppins" w:hAnsi="Poppins" w:cs="Poppins"/>
          <w:sz w:val="24"/>
          <w:szCs w:val="24"/>
        </w:rPr>
        <w:t xml:space="preserve">NFPA 20, </w:t>
      </w:r>
      <w:r>
        <w:rPr>
          <w:rFonts w:ascii="Poppins" w:hAnsi="Poppins" w:cs="Poppins"/>
          <w:i/>
          <w:iCs/>
          <w:sz w:val="24"/>
          <w:szCs w:val="24"/>
        </w:rPr>
        <w:t>Standard for the Installation of Stationary Pumps for Fire Protection</w:t>
      </w:r>
      <w:r>
        <w:rPr>
          <w:rFonts w:ascii="Poppins" w:hAnsi="Poppins" w:cs="Poppins"/>
          <w:sz w:val="24"/>
          <w:szCs w:val="24"/>
        </w:rPr>
        <w:t xml:space="preserve"> NFPA 70, </w:t>
      </w:r>
      <w:r>
        <w:rPr>
          <w:rFonts w:ascii="Poppins" w:hAnsi="Poppins" w:cs="Poppins"/>
          <w:i/>
          <w:iCs/>
          <w:sz w:val="24"/>
          <w:szCs w:val="24"/>
        </w:rPr>
        <w:t>National Electrical Cod</w:t>
      </w:r>
      <w:r>
        <w:rPr>
          <w:rFonts w:ascii="Poppins" w:hAnsi="Poppins" w:cs="Poppins"/>
          <w:sz w:val="24"/>
          <w:szCs w:val="24"/>
        </w:rPr>
        <w:t>e.</w:t>
      </w:r>
    </w:p>
    <w:p w:rsidR="00000000" w:rsidRDefault="00F93404">
      <w:pPr>
        <w:pStyle w:val="DefaultParagraphFont"/>
        <w:widowControl w:val="0"/>
        <w:autoSpaceDE w:val="0"/>
        <w:autoSpaceDN w:val="0"/>
        <w:adjustRightInd w:val="0"/>
        <w:spacing w:after="0" w:line="116" w:lineRule="exact"/>
        <w:rPr>
          <w:rFonts w:ascii="Times New Roman" w:hAnsi="Times New Roman"/>
          <w:sz w:val="24"/>
          <w:szCs w:val="24"/>
        </w:rPr>
      </w:pPr>
    </w:p>
    <w:p w:rsidR="00000000" w:rsidRDefault="00F93404">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4"/>
          <w:szCs w:val="24"/>
        </w:rPr>
        <w:t>The fire pump automatic transfer switch shall be factory assembled and wired and listed by Underwriters’ Laboratories, Inc. for fire pump service.</w:t>
      </w:r>
    </w:p>
    <w:p w:rsidR="00000000" w:rsidRDefault="00F93404">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1.2 Enclosure</w:t>
      </w:r>
    </w:p>
    <w:p w:rsidR="00000000" w:rsidRDefault="00F9340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93404">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rPr>
        <w:t>The power transfer switch shall be housed within the fire pump controller enclosure or in a NE</w:t>
      </w:r>
      <w:r>
        <w:rPr>
          <w:rFonts w:ascii="Poppins" w:hAnsi="Poppins" w:cs="Poppins"/>
        </w:rPr>
        <w:t>MA Type 2 (IEC IP22) drip-proof enclosure. The power transfer switch shall be factory assembled, wired and tested as a unit prior to shipment.</w:t>
      </w:r>
    </w:p>
    <w:p w:rsidR="00000000" w:rsidRDefault="00F93404">
      <w:pPr>
        <w:pStyle w:val="DefaultParagraphFont"/>
        <w:widowControl w:val="0"/>
        <w:autoSpaceDE w:val="0"/>
        <w:autoSpaceDN w:val="0"/>
        <w:adjustRightInd w:val="0"/>
        <w:spacing w:after="0" w:line="208" w:lineRule="auto"/>
        <w:rPr>
          <w:rFonts w:ascii="Times New Roman" w:hAnsi="Times New Roman"/>
          <w:sz w:val="24"/>
          <w:szCs w:val="24"/>
        </w:rPr>
      </w:pPr>
      <w:r>
        <w:rPr>
          <w:rFonts w:ascii="Poppins" w:hAnsi="Poppins" w:cs="Poppins"/>
          <w:b/>
          <w:bCs/>
          <w:sz w:val="24"/>
          <w:szCs w:val="24"/>
        </w:rPr>
        <w:t>1.3 Disconnect/Isolating Means</w:t>
      </w:r>
    </w:p>
    <w:p w:rsidR="00000000" w:rsidRDefault="00F93404">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93404">
      <w:pPr>
        <w:pStyle w:val="DefaultParagraphFont"/>
        <w:widowControl w:val="0"/>
        <w:overflowPunct w:val="0"/>
        <w:autoSpaceDE w:val="0"/>
        <w:autoSpaceDN w:val="0"/>
        <w:adjustRightInd w:val="0"/>
        <w:spacing w:after="0" w:line="207" w:lineRule="auto"/>
        <w:ind w:left="480"/>
        <w:jc w:val="both"/>
        <w:rPr>
          <w:rFonts w:ascii="Times New Roman" w:hAnsi="Times New Roman"/>
          <w:sz w:val="24"/>
          <w:szCs w:val="24"/>
        </w:rPr>
      </w:pPr>
      <w:r>
        <w:rPr>
          <w:rFonts w:ascii="Poppins" w:hAnsi="Poppins" w:cs="Poppins"/>
          <w:sz w:val="20"/>
          <w:szCs w:val="20"/>
        </w:rPr>
        <w:t>Alternate (emergency) disconnecting means and overcurrent protective devices ca</w:t>
      </w:r>
      <w:r>
        <w:rPr>
          <w:rFonts w:ascii="Poppins" w:hAnsi="Poppins" w:cs="Poppins"/>
          <w:sz w:val="20"/>
          <w:szCs w:val="20"/>
        </w:rPr>
        <w:t>p</w:t>
      </w:r>
      <w:r>
        <w:rPr>
          <w:rFonts w:ascii="Poppins" w:hAnsi="Poppins" w:cs="Poppins"/>
          <w:sz w:val="20"/>
          <w:szCs w:val="20"/>
        </w:rPr>
        <w:t>able of indefinitely carrying the motor locked rotor current shall be supplied per NFPA 20. The disconnecting means shall be mechanically interlocked so that the enclosure door cannot be opened with the handle in the ON position, except by a hidden tool op</w:t>
      </w:r>
      <w:r>
        <w:rPr>
          <w:rFonts w:ascii="Poppins" w:hAnsi="Poppins" w:cs="Poppins"/>
          <w:sz w:val="20"/>
          <w:szCs w:val="20"/>
        </w:rPr>
        <w:t xml:space="preserve">erated bypass mechanism. The enclosure door shall have a locking type handle and </w:t>
      </w:r>
      <w:r w:rsidR="002E2681">
        <w:rPr>
          <w:rFonts w:ascii="Poppins" w:hAnsi="Poppins" w:cs="Poppins"/>
          <w:sz w:val="20"/>
          <w:szCs w:val="20"/>
        </w:rPr>
        <w:t>three-point</w:t>
      </w:r>
      <w:r>
        <w:rPr>
          <w:rFonts w:ascii="Poppins" w:hAnsi="Poppins" w:cs="Poppins"/>
          <w:sz w:val="20"/>
          <w:szCs w:val="20"/>
        </w:rPr>
        <w:t xml:space="preserve"> cam and roller type vault hardware. The disconnecting means and overcurrent protective devices required for the normal side of the transfer switch are NOT </w:t>
      </w:r>
      <w:r w:rsidR="002E2681">
        <w:rPr>
          <w:rFonts w:ascii="Poppins" w:hAnsi="Poppins" w:cs="Poppins"/>
          <w:sz w:val="20"/>
          <w:szCs w:val="20"/>
        </w:rPr>
        <w:t>supplied but</w:t>
      </w:r>
      <w:r>
        <w:rPr>
          <w:rFonts w:ascii="Poppins" w:hAnsi="Poppins" w:cs="Poppins"/>
          <w:sz w:val="20"/>
          <w:szCs w:val="20"/>
        </w:rPr>
        <w:t xml:space="preserve"> must be installed per the requirements of the latest edition of NFPA 20.</w:t>
      </w:r>
    </w:p>
    <w:p w:rsidR="00000000" w:rsidRDefault="00F93404">
      <w:pPr>
        <w:pStyle w:val="DefaultParagraphFont"/>
        <w:widowControl w:val="0"/>
        <w:autoSpaceDE w:val="0"/>
        <w:autoSpaceDN w:val="0"/>
        <w:adjustRightInd w:val="0"/>
        <w:spacing w:after="0" w:line="211" w:lineRule="auto"/>
        <w:rPr>
          <w:rFonts w:ascii="Times New Roman" w:hAnsi="Times New Roman"/>
          <w:sz w:val="24"/>
          <w:szCs w:val="24"/>
        </w:rPr>
      </w:pPr>
      <w:r>
        <w:rPr>
          <w:rFonts w:ascii="Poppins" w:hAnsi="Poppins" w:cs="Poppins"/>
          <w:b/>
          <w:bCs/>
          <w:sz w:val="24"/>
          <w:szCs w:val="24"/>
        </w:rPr>
        <w:t>1.4 Operator Interface</w:t>
      </w:r>
    </w:p>
    <w:p w:rsidR="00000000" w:rsidRDefault="00F9340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93404">
      <w:pPr>
        <w:pStyle w:val="DefaultParagraphFont"/>
        <w:widowControl w:val="0"/>
        <w:overflowPunct w:val="0"/>
        <w:autoSpaceDE w:val="0"/>
        <w:autoSpaceDN w:val="0"/>
        <w:adjustRightInd w:val="0"/>
        <w:spacing w:after="0" w:line="214" w:lineRule="auto"/>
        <w:ind w:left="480"/>
        <w:jc w:val="both"/>
        <w:rPr>
          <w:rFonts w:ascii="Times New Roman" w:hAnsi="Times New Roman"/>
          <w:sz w:val="24"/>
          <w:szCs w:val="24"/>
        </w:rPr>
      </w:pPr>
      <w:r>
        <w:rPr>
          <w:rFonts w:ascii="Poppins" w:hAnsi="Poppins" w:cs="Poppins"/>
          <w:sz w:val="20"/>
          <w:szCs w:val="20"/>
        </w:rPr>
        <w:t>The transfer switch cont</w:t>
      </w:r>
      <w:r>
        <w:rPr>
          <w:rFonts w:ascii="Poppins" w:hAnsi="Poppins" w:cs="Poppins"/>
          <w:sz w:val="20"/>
          <w:szCs w:val="20"/>
        </w:rPr>
        <w:t xml:space="preserve">rol panel shall have a </w:t>
      </w:r>
      <w:r w:rsidR="002E2681">
        <w:rPr>
          <w:rFonts w:ascii="Poppins" w:hAnsi="Poppins" w:cs="Poppins"/>
          <w:sz w:val="20"/>
          <w:szCs w:val="20"/>
        </w:rPr>
        <w:t>4-line</w:t>
      </w:r>
      <w:r>
        <w:rPr>
          <w:rFonts w:ascii="Poppins" w:hAnsi="Poppins" w:cs="Poppins"/>
          <w:sz w:val="20"/>
          <w:szCs w:val="20"/>
        </w:rPr>
        <w:t xml:space="preserve">, </w:t>
      </w:r>
      <w:r w:rsidR="002E2681">
        <w:rPr>
          <w:rFonts w:ascii="Poppins" w:hAnsi="Poppins" w:cs="Poppins"/>
          <w:sz w:val="20"/>
          <w:szCs w:val="20"/>
        </w:rPr>
        <w:t>20-character</w:t>
      </w:r>
      <w:r>
        <w:rPr>
          <w:rFonts w:ascii="Poppins" w:hAnsi="Poppins" w:cs="Poppins"/>
          <w:sz w:val="20"/>
          <w:szCs w:val="20"/>
        </w:rPr>
        <w:t xml:space="preserve"> LCD display and key-pad for viewing all available data and setting desired operational parameters. Volt-age and frequency on both the normal and emergency sources shall be continuously monitored. The normal sourc</w:t>
      </w:r>
      <w:r>
        <w:rPr>
          <w:rFonts w:ascii="Poppins" w:hAnsi="Poppins" w:cs="Poppins"/>
          <w:sz w:val="20"/>
          <w:szCs w:val="20"/>
        </w:rPr>
        <w:t xml:space="preserve">e pick up shall be set at 95% of nominal voltage and the emergency source pick up set at 90% of nominal voltage and 95% nominal frequency. Source status screens shall be provided for both normal &amp; emergency to provide digital readout of voltage, frequency </w:t>
      </w:r>
      <w:r>
        <w:rPr>
          <w:rFonts w:ascii="Poppins" w:hAnsi="Poppins" w:cs="Poppins"/>
          <w:sz w:val="20"/>
          <w:szCs w:val="20"/>
        </w:rPr>
        <w:t>and phase rotation on all 3 phases.</w:t>
      </w:r>
    </w:p>
    <w:p w:rsidR="00000000" w:rsidRDefault="00F93404">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1.5 Automatic Transfer Switch</w:t>
      </w:r>
    </w:p>
    <w:p w:rsidR="00000000" w:rsidRDefault="00F93404">
      <w:pPr>
        <w:pStyle w:val="DefaultParagraphFont"/>
        <w:widowControl w:val="0"/>
        <w:overflowPunct w:val="0"/>
        <w:autoSpaceDE w:val="0"/>
        <w:autoSpaceDN w:val="0"/>
        <w:adjustRightInd w:val="0"/>
        <w:spacing w:after="0" w:line="194" w:lineRule="auto"/>
        <w:ind w:left="480"/>
        <w:jc w:val="both"/>
        <w:rPr>
          <w:rFonts w:ascii="Times New Roman" w:hAnsi="Times New Roman"/>
          <w:sz w:val="24"/>
          <w:szCs w:val="24"/>
        </w:rPr>
      </w:pPr>
      <w:r>
        <w:rPr>
          <w:rFonts w:ascii="Poppins" w:hAnsi="Poppins" w:cs="Poppins"/>
          <w:sz w:val="20"/>
          <w:szCs w:val="20"/>
        </w:rPr>
        <w:t xml:space="preserve">The automatic transfer switch shall consist of an inherently double throw power transfer switch mechanism and a microprocessor control panel to provide automatic </w:t>
      </w:r>
      <w:r w:rsidR="002E2681">
        <w:rPr>
          <w:rFonts w:ascii="Poppins" w:hAnsi="Poppins" w:cs="Poppins"/>
          <w:sz w:val="20"/>
          <w:szCs w:val="20"/>
        </w:rPr>
        <w:t>operation</w:t>
      </w:r>
      <w:r>
        <w:rPr>
          <w:rFonts w:ascii="Poppins" w:hAnsi="Poppins" w:cs="Poppins"/>
          <w:sz w:val="20"/>
          <w:szCs w:val="20"/>
        </w:rPr>
        <w:t>. The transfer swi</w:t>
      </w:r>
      <w:r>
        <w:rPr>
          <w:rFonts w:ascii="Poppins" w:hAnsi="Poppins" w:cs="Poppins"/>
          <w:sz w:val="20"/>
          <w:szCs w:val="20"/>
        </w:rPr>
        <w:t>tch and control panel shall be of the same manufacturer. The automatic transfer switch shall be an ASCO 7000 series with a group 5 control panel. The transfer switch shall be electrically operated and mechanically held. The electrical operator shall be a m</w:t>
      </w:r>
      <w:r>
        <w:rPr>
          <w:rFonts w:ascii="Poppins" w:hAnsi="Poppins" w:cs="Poppins"/>
          <w:sz w:val="20"/>
          <w:szCs w:val="20"/>
        </w:rPr>
        <w:t>omentarily energized, single solenoid mechanism. The switch shall be mechanically interlocked to ensure only two possible positions, normal or emergency. Switches having a neutral position shall not be permitted.</w:t>
      </w:r>
    </w:p>
    <w:p w:rsidR="00000000" w:rsidRDefault="00F93404">
      <w:pPr>
        <w:pStyle w:val="DefaultParagraphFont"/>
        <w:widowControl w:val="0"/>
        <w:autoSpaceDE w:val="0"/>
        <w:autoSpaceDN w:val="0"/>
        <w:adjustRightInd w:val="0"/>
        <w:spacing w:after="0" w:line="6" w:lineRule="exact"/>
        <w:rPr>
          <w:rFonts w:ascii="Times New Roman" w:hAnsi="Times New Roman"/>
          <w:sz w:val="24"/>
          <w:szCs w:val="24"/>
        </w:rPr>
      </w:pPr>
    </w:p>
    <w:p w:rsidR="00000000" w:rsidRDefault="00F93404">
      <w:pPr>
        <w:pStyle w:val="DefaultParagraphFont"/>
        <w:widowControl w:val="0"/>
        <w:overflowPunct w:val="0"/>
        <w:autoSpaceDE w:val="0"/>
        <w:autoSpaceDN w:val="0"/>
        <w:adjustRightInd w:val="0"/>
        <w:spacing w:after="0" w:line="184" w:lineRule="auto"/>
        <w:ind w:left="480"/>
        <w:jc w:val="both"/>
        <w:rPr>
          <w:rFonts w:ascii="Times New Roman" w:hAnsi="Times New Roman"/>
          <w:sz w:val="24"/>
          <w:szCs w:val="24"/>
        </w:rPr>
      </w:pPr>
      <w:r>
        <w:rPr>
          <w:rFonts w:ascii="Poppins" w:hAnsi="Poppins" w:cs="Poppins"/>
          <w:sz w:val="21"/>
          <w:szCs w:val="21"/>
        </w:rPr>
        <w:t xml:space="preserve">The switch shall be positively locked and </w:t>
      </w:r>
      <w:r>
        <w:rPr>
          <w:rFonts w:ascii="Poppins" w:hAnsi="Poppins" w:cs="Poppins"/>
          <w:sz w:val="21"/>
          <w:szCs w:val="21"/>
        </w:rPr>
        <w:t>unaffected by momentary outages, so that contact pressure is maintained at a constant value and contact temperature rise is minimized for maximum reliability and operating life. All main contacts shall be silver composition and inspection of all contacts s</w:t>
      </w:r>
      <w:r>
        <w:rPr>
          <w:rFonts w:ascii="Poppins" w:hAnsi="Poppins" w:cs="Poppins"/>
          <w:sz w:val="21"/>
          <w:szCs w:val="21"/>
        </w:rPr>
        <w:t>hall be possible from the front of the switch</w:t>
      </w:r>
    </w:p>
    <w:p w:rsidR="00000000" w:rsidRDefault="00F93404">
      <w:pPr>
        <w:widowControl w:val="0"/>
        <w:autoSpaceDE w:val="0"/>
        <w:autoSpaceDN w:val="0"/>
        <w:adjustRightInd w:val="0"/>
        <w:spacing w:after="0" w:line="240" w:lineRule="auto"/>
        <w:rPr>
          <w:rFonts w:ascii="Times New Roman" w:hAnsi="Times New Roman"/>
          <w:sz w:val="24"/>
          <w:szCs w:val="24"/>
        </w:rPr>
        <w:sectPr w:rsidR="00000000">
          <w:pgSz w:w="12240" w:h="15840"/>
          <w:pgMar w:top="898" w:right="540" w:bottom="316" w:left="1080" w:header="720" w:footer="720" w:gutter="0"/>
          <w:cols w:space="720" w:equalWidth="0">
            <w:col w:w="10620"/>
          </w:cols>
          <w:noEndnote/>
        </w:sectPr>
      </w:pPr>
    </w:p>
    <w:p w:rsidR="00000000" w:rsidRDefault="00F93404">
      <w:pPr>
        <w:pStyle w:val="DefaultParagraphFont"/>
        <w:widowControl w:val="0"/>
        <w:overflowPunct w:val="0"/>
        <w:autoSpaceDE w:val="0"/>
        <w:autoSpaceDN w:val="0"/>
        <w:adjustRightInd w:val="0"/>
        <w:spacing w:after="0" w:line="184" w:lineRule="auto"/>
        <w:ind w:left="480"/>
        <w:rPr>
          <w:rFonts w:ascii="Times New Roman" w:hAnsi="Times New Roman"/>
          <w:sz w:val="24"/>
          <w:szCs w:val="24"/>
        </w:rPr>
      </w:pPr>
      <w:bookmarkStart w:id="1" w:name="page2"/>
      <w:bookmarkEnd w:id="1"/>
      <w:r>
        <w:rPr>
          <w:rFonts w:ascii="Poppins" w:hAnsi="Poppins" w:cs="Poppins"/>
          <w:sz w:val="21"/>
          <w:szCs w:val="21"/>
        </w:rPr>
        <w:lastRenderedPageBreak/>
        <w:t>without disassembly of operating linkages and without disconnection of power. Designs utilizing components of molded case circuit breakers, contactors, or parts thereof, which are</w:t>
      </w:r>
      <w:r>
        <w:rPr>
          <w:rFonts w:ascii="Poppins" w:hAnsi="Poppins" w:cs="Poppins"/>
          <w:sz w:val="21"/>
          <w:szCs w:val="21"/>
        </w:rPr>
        <w:t xml:space="preserve"> not intended for continuous duty, repetitive switching or transfer between two active power sources are not acceptable.</w:t>
      </w:r>
    </w:p>
    <w:p w:rsidR="00000000" w:rsidRDefault="00F93404">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1.6 Remote Alarm Contacts</w:t>
      </w:r>
    </w:p>
    <w:p w:rsidR="00000000" w:rsidRDefault="00F93404">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Remote alarm contacts shall be supplied as standard for the following conditions:</w:t>
      </w:r>
    </w:p>
    <w:p w:rsidR="00000000" w:rsidRDefault="00F93404">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Source Isolatio</w:t>
      </w:r>
      <w:r>
        <w:rPr>
          <w:rFonts w:ascii="Poppins" w:hAnsi="Poppins" w:cs="Poppins"/>
          <w:sz w:val="18"/>
          <w:szCs w:val="18"/>
        </w:rPr>
        <w:t>n Switch Open</w:t>
      </w:r>
    </w:p>
    <w:p w:rsidR="00000000" w:rsidRDefault="00F93404">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Normal Power Available</w:t>
      </w:r>
    </w:p>
    <w:p w:rsidR="00000000" w:rsidRDefault="00F93404">
      <w:pPr>
        <w:pStyle w:val="DefaultParagraphFont"/>
        <w:widowControl w:val="0"/>
        <w:autoSpaceDE w:val="0"/>
        <w:autoSpaceDN w:val="0"/>
        <w:adjustRightInd w:val="0"/>
        <w:spacing w:after="0" w:line="180" w:lineRule="auto"/>
        <w:ind w:left="480"/>
        <w:rPr>
          <w:rFonts w:ascii="Times New Roman" w:hAnsi="Times New Roman"/>
          <w:sz w:val="24"/>
          <w:szCs w:val="24"/>
        </w:rPr>
      </w:pPr>
      <w:r>
        <w:rPr>
          <w:rFonts w:ascii="Poppins" w:hAnsi="Poppins" w:cs="Poppins"/>
          <w:sz w:val="19"/>
          <w:szCs w:val="19"/>
        </w:rPr>
        <w:t>• Emergency Power Available</w:t>
      </w:r>
    </w:p>
    <w:p w:rsidR="00000000" w:rsidRDefault="00F93404">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 Transfer Switch Position</w:t>
      </w:r>
    </w:p>
    <w:p w:rsidR="00000000" w:rsidRDefault="00F93404">
      <w:pPr>
        <w:pStyle w:val="DefaultParagraphFont"/>
        <w:widowControl w:val="0"/>
        <w:autoSpaceDE w:val="0"/>
        <w:autoSpaceDN w:val="0"/>
        <w:adjustRightInd w:val="0"/>
        <w:spacing w:after="0" w:line="206" w:lineRule="auto"/>
        <w:rPr>
          <w:rFonts w:ascii="Times New Roman" w:hAnsi="Times New Roman"/>
          <w:sz w:val="24"/>
          <w:szCs w:val="24"/>
        </w:rPr>
      </w:pPr>
      <w:r>
        <w:rPr>
          <w:rFonts w:ascii="Poppins" w:hAnsi="Poppins" w:cs="Poppins"/>
          <w:b/>
          <w:bCs/>
          <w:sz w:val="24"/>
          <w:szCs w:val="24"/>
        </w:rPr>
        <w:t>1.7 Visual Indicators</w:t>
      </w:r>
    </w:p>
    <w:p w:rsidR="00000000" w:rsidRDefault="00F93404">
      <w:pPr>
        <w:pStyle w:val="DefaultParagraphFont"/>
        <w:widowControl w:val="0"/>
        <w:autoSpaceDE w:val="0"/>
        <w:autoSpaceDN w:val="0"/>
        <w:adjustRightInd w:val="0"/>
        <w:spacing w:after="0" w:line="180" w:lineRule="auto"/>
        <w:ind w:left="480"/>
        <w:rPr>
          <w:rFonts w:ascii="Times New Roman" w:hAnsi="Times New Roman"/>
          <w:sz w:val="24"/>
          <w:szCs w:val="24"/>
        </w:rPr>
      </w:pPr>
      <w:r>
        <w:rPr>
          <w:rFonts w:ascii="Poppins" w:hAnsi="Poppins" w:cs="Poppins"/>
          <w:sz w:val="19"/>
          <w:szCs w:val="19"/>
        </w:rPr>
        <w:t>Indicators, visible with the door closed, shall indicate:</w:t>
      </w:r>
    </w:p>
    <w:p w:rsidR="00000000" w:rsidRDefault="00F93404">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Transfer Switch in Normal</w:t>
      </w:r>
    </w:p>
    <w:p w:rsidR="00000000" w:rsidRDefault="00F93404">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Transfer Switch in Emergency</w:t>
      </w:r>
    </w:p>
    <w:p w:rsidR="00000000" w:rsidRDefault="00F93404">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Normal Source Accepted</w:t>
      </w:r>
    </w:p>
    <w:p w:rsidR="00000000" w:rsidRDefault="00F93404">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Source Accepted</w:t>
      </w:r>
    </w:p>
    <w:p w:rsidR="00000000" w:rsidRDefault="00F93404">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 Emergency Isolation Switch Open</w:t>
      </w:r>
    </w:p>
    <w:p w:rsidR="00000000" w:rsidRDefault="00F93404">
      <w:pPr>
        <w:pStyle w:val="DefaultParagraphFont"/>
        <w:widowControl w:val="0"/>
        <w:autoSpaceDE w:val="0"/>
        <w:autoSpaceDN w:val="0"/>
        <w:adjustRightInd w:val="0"/>
        <w:spacing w:after="0" w:line="206" w:lineRule="auto"/>
        <w:rPr>
          <w:rFonts w:ascii="Times New Roman" w:hAnsi="Times New Roman"/>
          <w:sz w:val="24"/>
          <w:szCs w:val="24"/>
        </w:rPr>
      </w:pPr>
      <w:r>
        <w:rPr>
          <w:rFonts w:ascii="Poppins" w:hAnsi="Poppins" w:cs="Poppins"/>
          <w:b/>
          <w:bCs/>
          <w:sz w:val="24"/>
          <w:szCs w:val="24"/>
        </w:rPr>
        <w:t>1.8 Audible Alarm Indication</w:t>
      </w:r>
    </w:p>
    <w:p w:rsidR="00000000" w:rsidRDefault="00F93404">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An audible alarm shall sound for the following conditions:</w:t>
      </w:r>
    </w:p>
    <w:p w:rsidR="00000000" w:rsidRDefault="00F93404">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8"/>
          <w:szCs w:val="18"/>
        </w:rPr>
        <w:t>• Emergency Isolation Switch Open</w:t>
      </w:r>
    </w:p>
    <w:p w:rsidR="00000000" w:rsidRDefault="00F93404">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 Transfer Switc</w:t>
      </w:r>
      <w:r>
        <w:rPr>
          <w:rFonts w:ascii="Poppins" w:hAnsi="Poppins" w:cs="Poppins"/>
          <w:sz w:val="24"/>
          <w:szCs w:val="24"/>
        </w:rPr>
        <w:t>h in Emergency</w:t>
      </w:r>
    </w:p>
    <w:p w:rsidR="00000000" w:rsidRDefault="00F93404">
      <w:pPr>
        <w:pStyle w:val="DefaultParagraphFont"/>
        <w:widowControl w:val="0"/>
        <w:autoSpaceDE w:val="0"/>
        <w:autoSpaceDN w:val="0"/>
        <w:adjustRightInd w:val="0"/>
        <w:spacing w:after="0" w:line="77" w:lineRule="exact"/>
        <w:rPr>
          <w:rFonts w:ascii="Times New Roman" w:hAnsi="Times New Roman"/>
          <w:sz w:val="24"/>
          <w:szCs w:val="24"/>
        </w:rPr>
      </w:pPr>
    </w:p>
    <w:p w:rsidR="00000000" w:rsidRDefault="00F93404">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A Silence Alarm push-button shall be supplied.</w:t>
      </w:r>
    </w:p>
    <w:p w:rsidR="00000000" w:rsidRDefault="00F93404">
      <w:pPr>
        <w:pStyle w:val="DefaultParagraphFont"/>
        <w:widowControl w:val="0"/>
        <w:autoSpaceDE w:val="0"/>
        <w:autoSpaceDN w:val="0"/>
        <w:adjustRightInd w:val="0"/>
        <w:spacing w:after="0" w:line="207" w:lineRule="auto"/>
        <w:rPr>
          <w:rFonts w:ascii="Times New Roman" w:hAnsi="Times New Roman"/>
          <w:sz w:val="24"/>
          <w:szCs w:val="24"/>
        </w:rPr>
      </w:pPr>
      <w:r>
        <w:rPr>
          <w:rFonts w:ascii="Poppins" w:hAnsi="Poppins" w:cs="Poppins"/>
          <w:b/>
          <w:bCs/>
          <w:sz w:val="24"/>
          <w:szCs w:val="24"/>
        </w:rPr>
        <w:t>1.9 Installation</w:t>
      </w:r>
    </w:p>
    <w:p w:rsidR="00000000" w:rsidRDefault="00F93404">
      <w:pPr>
        <w:pStyle w:val="DefaultParagraphFont"/>
        <w:widowControl w:val="0"/>
        <w:overflowPunct w:val="0"/>
        <w:autoSpaceDE w:val="0"/>
        <w:autoSpaceDN w:val="0"/>
        <w:adjustRightInd w:val="0"/>
        <w:spacing w:after="0" w:line="184" w:lineRule="auto"/>
        <w:ind w:left="480"/>
        <w:jc w:val="both"/>
        <w:rPr>
          <w:rFonts w:ascii="Times New Roman" w:hAnsi="Times New Roman"/>
          <w:sz w:val="24"/>
          <w:szCs w:val="24"/>
        </w:rPr>
      </w:pPr>
      <w:r>
        <w:rPr>
          <w:rFonts w:ascii="Poppins" w:hAnsi="Poppins" w:cs="Poppins"/>
          <w:sz w:val="21"/>
          <w:szCs w:val="21"/>
        </w:rPr>
        <w:t>The separately mounted transfer switch shall be installed by qualified personnel, having knowledge of fire pump controller and transfer switch installations and knowledge of the necessary wire connections between the transfer switch and the fire pump contr</w:t>
      </w:r>
      <w:r>
        <w:rPr>
          <w:rFonts w:ascii="Poppins" w:hAnsi="Poppins" w:cs="Poppins"/>
          <w:sz w:val="21"/>
          <w:szCs w:val="21"/>
        </w:rPr>
        <w:t>oller, including the load disconnect interlock to conform to NFPA 20.</w:t>
      </w:r>
    </w:p>
    <w:p w:rsidR="00000000" w:rsidRDefault="00F93404">
      <w:pPr>
        <w:pStyle w:val="DefaultParagraphFont"/>
        <w:widowControl w:val="0"/>
        <w:numPr>
          <w:ilvl w:val="0"/>
          <w:numId w:val="1"/>
        </w:numPr>
        <w:tabs>
          <w:tab w:val="clear" w:pos="720"/>
          <w:tab w:val="num" w:pos="480"/>
        </w:tabs>
        <w:overflowPunct w:val="0"/>
        <w:autoSpaceDE w:val="0"/>
        <w:autoSpaceDN w:val="0"/>
        <w:adjustRightInd w:val="0"/>
        <w:spacing w:after="0" w:line="207"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F93404">
      <w:pPr>
        <w:pStyle w:val="DefaultParagraphFont"/>
        <w:widowControl w:val="0"/>
        <w:overflowPunct w:val="0"/>
        <w:autoSpaceDE w:val="0"/>
        <w:autoSpaceDN w:val="0"/>
        <w:adjustRightInd w:val="0"/>
        <w:spacing w:after="0" w:line="203" w:lineRule="auto"/>
        <w:ind w:left="480"/>
        <w:jc w:val="both"/>
        <w:rPr>
          <w:rFonts w:ascii="Poppins" w:hAnsi="Poppins" w:cs="Poppins"/>
          <w:b/>
          <w:bCs/>
          <w:sz w:val="24"/>
          <w:szCs w:val="24"/>
        </w:rPr>
      </w:pPr>
      <w:r>
        <w:rPr>
          <w:rFonts w:ascii="Poppins" w:hAnsi="Poppins" w:cs="Poppins"/>
          <w:sz w:val="21"/>
          <w:szCs w:val="21"/>
        </w:rPr>
        <w:t>The controller shall be certified to meet or exceed the requirements of the 2012 Inter-national Building Code and the 2013 California Building Code for Impor</w:t>
      </w:r>
      <w:r>
        <w:rPr>
          <w:rFonts w:ascii="Poppins" w:hAnsi="Poppins" w:cs="Poppins"/>
          <w:sz w:val="21"/>
          <w:szCs w:val="21"/>
        </w:rPr>
        <w:t>tance Factor 1.5 Electrical Equipment for Sds equal to 1.88 or less severe seismic regions. Qualifications shall be based upon successful tri-axial shake-table testing in accordance with ICC-ES AC-156. Certification without testing shall be unacceptable. C</w:t>
      </w:r>
      <w:r>
        <w:rPr>
          <w:rFonts w:ascii="Poppins" w:hAnsi="Poppins" w:cs="Poppins"/>
          <w:sz w:val="21"/>
          <w:szCs w:val="21"/>
        </w:rPr>
        <w:t xml:space="preserve">ontroller shall be clearly labeled as rated for installation in seismic areas and a Certificate of Conformance shall be provided with the controller. </w:t>
      </w:r>
    </w:p>
    <w:p w:rsidR="00000000" w:rsidRDefault="00F93404">
      <w:pPr>
        <w:pStyle w:val="DefaultParagraphFont"/>
        <w:widowControl w:val="0"/>
        <w:autoSpaceDE w:val="0"/>
        <w:autoSpaceDN w:val="0"/>
        <w:adjustRightInd w:val="0"/>
        <w:spacing w:after="0" w:line="8" w:lineRule="exact"/>
        <w:rPr>
          <w:rFonts w:ascii="Poppins" w:hAnsi="Poppins" w:cs="Poppins"/>
          <w:b/>
          <w:bCs/>
          <w:sz w:val="24"/>
          <w:szCs w:val="24"/>
        </w:rPr>
      </w:pPr>
    </w:p>
    <w:p w:rsidR="00000000" w:rsidRDefault="00F93404">
      <w:pPr>
        <w:pStyle w:val="DefaultParagraphFont"/>
        <w:widowControl w:val="0"/>
        <w:numPr>
          <w:ilvl w:val="0"/>
          <w:numId w:val="1"/>
        </w:numPr>
        <w:tabs>
          <w:tab w:val="clear" w:pos="720"/>
          <w:tab w:val="num" w:pos="400"/>
        </w:tabs>
        <w:overflowPunct w:val="0"/>
        <w:autoSpaceDE w:val="0"/>
        <w:autoSpaceDN w:val="0"/>
        <w:adjustRightInd w:val="0"/>
        <w:spacing w:after="0" w:line="227" w:lineRule="auto"/>
        <w:ind w:left="400" w:hanging="400"/>
        <w:jc w:val="both"/>
        <w:rPr>
          <w:rFonts w:ascii="Poppins" w:hAnsi="Poppins" w:cs="Poppins"/>
          <w:b/>
          <w:bCs/>
          <w:sz w:val="24"/>
          <w:szCs w:val="24"/>
        </w:rPr>
      </w:pPr>
      <w:r>
        <w:rPr>
          <w:rFonts w:ascii="Poppins" w:hAnsi="Poppins" w:cs="Poppins"/>
          <w:b/>
          <w:bCs/>
          <w:sz w:val="24"/>
          <w:szCs w:val="24"/>
        </w:rPr>
        <w:t xml:space="preserve">Manufacturer </w:t>
      </w:r>
    </w:p>
    <w:p w:rsidR="00000000" w:rsidRDefault="00F93404">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The transfer switch shall be a Firetrol brand.</w:t>
      </w:r>
    </w:p>
    <w:p w:rsidR="00000000" w:rsidRDefault="00F93404">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pt;margin-top:84.1pt;width:74pt;height:15.2pt;z-index:-2;mso-position-horizontal-relative:text;mso-position-vertical-relative:text" o:allowincell="f">
            <v:imagedata r:id="rId5" o:title=""/>
          </v:shape>
        </w:pict>
      </w:r>
    </w:p>
    <w:p w:rsidR="00000000" w:rsidRDefault="00F9340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9340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9340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9340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9340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9340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93404">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93404">
      <w:pPr>
        <w:pStyle w:val="DefaultParagraphFont"/>
        <w:widowControl w:val="0"/>
        <w:autoSpaceDE w:val="0"/>
        <w:autoSpaceDN w:val="0"/>
        <w:adjustRightInd w:val="0"/>
        <w:spacing w:after="0" w:line="270" w:lineRule="exact"/>
        <w:rPr>
          <w:rFonts w:ascii="Times New Roman" w:hAnsi="Times New Roman"/>
          <w:sz w:val="24"/>
          <w:szCs w:val="24"/>
        </w:rPr>
      </w:pPr>
    </w:p>
    <w:p w:rsidR="00000000" w:rsidRDefault="00F93404">
      <w:pPr>
        <w:pStyle w:val="DefaultParagraphFont"/>
        <w:widowControl w:val="0"/>
        <w:autoSpaceDE w:val="0"/>
        <w:autoSpaceDN w:val="0"/>
        <w:adjustRightInd w:val="0"/>
        <w:spacing w:after="0" w:line="239" w:lineRule="auto"/>
        <w:ind w:left="560"/>
        <w:rPr>
          <w:rFonts w:ascii="Times New Roman" w:hAnsi="Times New Roman"/>
          <w:sz w:val="24"/>
          <w:szCs w:val="24"/>
        </w:rPr>
      </w:pPr>
      <w:r>
        <w:rPr>
          <w:rFonts w:ascii="Poppins" w:hAnsi="Poppins" w:cs="Poppins"/>
          <w:sz w:val="16"/>
          <w:szCs w:val="16"/>
        </w:rPr>
        <w:t>3412 Apex Peakway</w:t>
      </w:r>
    </w:p>
    <w:p w:rsidR="00000000" w:rsidRDefault="00F93404">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 id="_x0000_s1027" type="#_x0000_t75" style="position:absolute;margin-left:386pt;margin-top:-3.85pt;width:146pt;height:28.35pt;z-index:-1;mso-position-horizontal-relative:text;mso-position-vertical-relative:text" o:allowincell="f">
            <v:imagedata r:id="rId6" o:title=""/>
          </v:shape>
        </w:pict>
      </w:r>
    </w:p>
    <w:p w:rsidR="00000000" w:rsidRDefault="00F93404">
      <w:pPr>
        <w:pStyle w:val="DefaultParagraphFont"/>
        <w:widowControl w:val="0"/>
        <w:overflowPunct w:val="0"/>
        <w:autoSpaceDE w:val="0"/>
        <w:autoSpaceDN w:val="0"/>
        <w:adjustRightInd w:val="0"/>
        <w:spacing w:after="0" w:line="188" w:lineRule="auto"/>
        <w:ind w:left="560" w:right="7900"/>
        <w:rPr>
          <w:rFonts w:ascii="Times New Roman" w:hAnsi="Times New Roman"/>
          <w:sz w:val="24"/>
          <w:szCs w:val="24"/>
        </w:rPr>
      </w:pPr>
      <w:r>
        <w:rPr>
          <w:rFonts w:ascii="Poppins" w:hAnsi="Poppins" w:cs="Poppins"/>
          <w:sz w:val="13"/>
          <w:szCs w:val="13"/>
        </w:rPr>
        <w:t>Apex, North Carolina 27502 P +1 919 460 5200</w:t>
      </w:r>
    </w:p>
    <w:p w:rsidR="00000000" w:rsidRDefault="00F93404">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93404">
      <w:pPr>
        <w:pStyle w:val="DefaultParagraphFont"/>
        <w:widowControl w:val="0"/>
        <w:overflowPunct w:val="0"/>
        <w:autoSpaceDE w:val="0"/>
        <w:autoSpaceDN w:val="0"/>
        <w:adjustRightInd w:val="0"/>
        <w:spacing w:after="0" w:line="181" w:lineRule="auto"/>
        <w:ind w:left="560" w:right="8720"/>
        <w:rPr>
          <w:rFonts w:ascii="Times New Roman" w:hAnsi="Times New Roman"/>
          <w:sz w:val="24"/>
          <w:szCs w:val="24"/>
        </w:rPr>
      </w:pPr>
      <w:r>
        <w:rPr>
          <w:rFonts w:ascii="Poppins" w:hAnsi="Poppins" w:cs="Poppins"/>
          <w:sz w:val="14"/>
          <w:szCs w:val="14"/>
        </w:rPr>
        <w:t>F +1 919 460 5250 www.firetrol.com</w:t>
      </w:r>
    </w:p>
    <w:p w:rsidR="00000000" w:rsidRDefault="00F93404">
      <w:pPr>
        <w:pStyle w:val="DefaultParagraphFont"/>
        <w:widowControl w:val="0"/>
        <w:overflowPunct w:val="0"/>
        <w:autoSpaceDE w:val="0"/>
        <w:autoSpaceDN w:val="0"/>
        <w:adjustRightInd w:val="0"/>
        <w:spacing w:after="0" w:line="205" w:lineRule="auto"/>
        <w:ind w:left="54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w:t>
      </w:r>
      <w:r>
        <w:rPr>
          <w:rFonts w:ascii="Poppins" w:hAnsi="Poppins" w:cs="Poppins"/>
          <w:i/>
          <w:iCs/>
          <w:sz w:val="11"/>
          <w:szCs w:val="11"/>
        </w:rPr>
        <w:t>r damages result</w:t>
      </w:r>
      <w:bookmarkStart w:id="2" w:name="_GoBack"/>
      <w:bookmarkEnd w:id="2"/>
      <w:r>
        <w:rPr>
          <w:rFonts w:ascii="Poppins" w:hAnsi="Poppins" w:cs="Poppins"/>
          <w:i/>
          <w:iCs/>
          <w:sz w:val="11"/>
          <w:szCs w:val="11"/>
        </w:rPr>
        <w:t>ing from use of this information or for any errors or omissions. Specifications and drawings are subject to change without notice. ©2019 Firetrol, Inc., All Rights Reserved.</w:t>
      </w:r>
    </w:p>
    <w:p w:rsidR="00000000" w:rsidRDefault="00F93404">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371" w:left="540" w:header="720" w:footer="720" w:gutter="0"/>
          <w:cols w:space="720" w:equalWidth="0">
            <w:col w:w="10620"/>
          </w:cols>
          <w:noEndnote/>
        </w:sectPr>
      </w:pPr>
    </w:p>
    <w:p w:rsidR="00F93404" w:rsidRDefault="00F93404">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SP952-50 Rev. D</w:t>
      </w:r>
    </w:p>
    <w:sectPr w:rsidR="00F93404">
      <w:type w:val="continuous"/>
      <w:pgSz w:w="12240" w:h="15840"/>
      <w:pgMar w:top="539" w:right="1080" w:bottom="371" w:left="8900" w:header="720" w:footer="720" w:gutter="0"/>
      <w:cols w:space="720" w:equalWidth="0">
        <w:col w:w="2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681"/>
    <w:rsid w:val="002E2681"/>
    <w:rsid w:val="00F9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137E931"/>
  <w14:defaultImageDpi w14:val="0"/>
  <w15:docId w15:val="{E3CAD6EE-A665-475E-8E38-A60FECC2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2019-12-15T01:57:00Z</dcterms:created>
  <dcterms:modified xsi:type="dcterms:W3CDTF">2019-12-15T01:57:00Z</dcterms:modified>
</cp:coreProperties>
</file>